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5A0D9C0F" w:rsidR="00EF22D9" w:rsidRPr="004A4218" w:rsidRDefault="00EB48DC" w:rsidP="0021168A">
      <w:pPr>
        <w:rPr>
          <w:rFonts w:ascii="Arial" w:hAnsi="Arial" w:cs="Arial"/>
          <w:lang w:val="en-US"/>
        </w:rPr>
      </w:pPr>
      <w:r>
        <w:rPr>
          <w:rFonts w:ascii="Arial" w:hAnsi="Arial" w:cs="Arial"/>
          <w:lang w:val="en-US"/>
        </w:rPr>
        <w:t>March</w:t>
      </w:r>
      <w:r w:rsidR="007E1CC3" w:rsidRPr="004A4218">
        <w:rPr>
          <w:rFonts w:ascii="Arial" w:hAnsi="Arial" w:cs="Arial"/>
          <w:lang w:val="en-US"/>
        </w:rPr>
        <w:t xml:space="preserve"> </w:t>
      </w:r>
      <w:r>
        <w:rPr>
          <w:rFonts w:ascii="Arial" w:hAnsi="Arial" w:cs="Arial"/>
          <w:lang w:val="en-US"/>
        </w:rPr>
        <w:t>8</w:t>
      </w:r>
      <w:r w:rsidR="00C570C1" w:rsidRPr="004A4218">
        <w:rPr>
          <w:rFonts w:ascii="Arial" w:hAnsi="Arial" w:cs="Arial"/>
          <w:vertAlign w:val="superscript"/>
          <w:lang w:val="en-US"/>
        </w:rPr>
        <w:t>th</w:t>
      </w:r>
      <w:r w:rsidR="001738FB" w:rsidRPr="004A4218">
        <w:rPr>
          <w:rFonts w:ascii="Arial" w:hAnsi="Arial" w:cs="Arial"/>
          <w:lang w:val="en-US"/>
        </w:rPr>
        <w:t xml:space="preserve">, </w:t>
      </w:r>
      <w:r w:rsidR="00EF22D9" w:rsidRPr="004A4218">
        <w:rPr>
          <w:rFonts w:ascii="Arial" w:hAnsi="Arial" w:cs="Arial"/>
          <w:lang w:val="en-US"/>
        </w:rPr>
        <w:t>202</w:t>
      </w:r>
      <w:r w:rsidR="00284464" w:rsidRPr="004A4218">
        <w:rPr>
          <w:rFonts w:ascii="Arial" w:hAnsi="Arial" w:cs="Arial"/>
          <w:lang w:val="en-US"/>
        </w:rPr>
        <w:t>1</w:t>
      </w:r>
      <w:r w:rsidR="00EF22D9" w:rsidRPr="004A4218">
        <w:rPr>
          <w:rFonts w:ascii="Arial" w:hAnsi="Arial" w:cs="Arial"/>
          <w:lang w:val="en-US"/>
        </w:rPr>
        <w:t xml:space="preserve"> </w:t>
      </w:r>
    </w:p>
    <w:p w14:paraId="524522A2" w14:textId="77777777" w:rsidR="0073154B" w:rsidRPr="004A4218" w:rsidRDefault="0073154B" w:rsidP="00EF22D9">
      <w:pPr>
        <w:rPr>
          <w:rFonts w:ascii="Arial" w:hAnsi="Arial" w:cs="Arial"/>
          <w:lang w:val="en-US"/>
        </w:rPr>
      </w:pPr>
    </w:p>
    <w:p w14:paraId="2C03AFB3" w14:textId="64182F4B" w:rsidR="00C570C1" w:rsidRDefault="00C570C1" w:rsidP="00C570C1">
      <w:pPr>
        <w:pStyle w:val="StandardWeb"/>
        <w:rPr>
          <w:rFonts w:ascii="Arial" w:hAnsi="Arial" w:cs="Arial"/>
          <w:color w:val="FF0000"/>
          <w:sz w:val="32"/>
          <w:szCs w:val="32"/>
        </w:rPr>
      </w:pPr>
      <w:r w:rsidRPr="00C570C1">
        <w:rPr>
          <w:rFonts w:ascii="Arial" w:hAnsi="Arial" w:cs="Arial"/>
          <w:color w:val="FF0000"/>
          <w:sz w:val="32"/>
          <w:szCs w:val="32"/>
        </w:rPr>
        <w:t>AEC</w:t>
      </w:r>
      <w:r w:rsidR="009B755D">
        <w:rPr>
          <w:rFonts w:ascii="Arial" w:hAnsi="Arial" w:cs="Arial"/>
          <w:color w:val="FF0000"/>
          <w:sz w:val="32"/>
          <w:szCs w:val="32"/>
        </w:rPr>
        <w:t xml:space="preserve"> | Dodge and RAM | Official Importer AEC </w:t>
      </w:r>
      <w:r w:rsidRPr="00C570C1">
        <w:rPr>
          <w:rFonts w:ascii="Arial" w:hAnsi="Arial" w:cs="Arial"/>
          <w:color w:val="FF0000"/>
          <w:sz w:val="32"/>
          <w:szCs w:val="32"/>
        </w:rPr>
        <w:t>adapts finance solutions in Poland to rising demand</w:t>
      </w:r>
    </w:p>
    <w:p w14:paraId="4780BD40" w14:textId="30E916A5" w:rsidR="00C570C1" w:rsidRDefault="00C570C1" w:rsidP="00C570C1">
      <w:pPr>
        <w:pStyle w:val="StandardWeb"/>
        <w:rPr>
          <w:rFonts w:ascii="Arial" w:hAnsi="Arial" w:cs="Arial"/>
          <w:color w:val="FF0000"/>
          <w:sz w:val="32"/>
          <w:szCs w:val="32"/>
        </w:rPr>
      </w:pPr>
    </w:p>
    <w:p w14:paraId="79167BF9" w14:textId="52DD445D" w:rsidR="00C570C1" w:rsidRPr="00C570C1" w:rsidRDefault="00C570C1" w:rsidP="00C570C1">
      <w:pPr>
        <w:pStyle w:val="StandardWeb"/>
        <w:rPr>
          <w:rFonts w:ascii="Arial" w:hAnsi="Arial" w:cs="Arial"/>
          <w:color w:val="FF0000"/>
          <w:sz w:val="32"/>
          <w:szCs w:val="32"/>
        </w:rPr>
      </w:pPr>
      <w:r>
        <w:rPr>
          <w:rFonts w:ascii="Arial" w:hAnsi="Arial" w:cs="Arial"/>
          <w:noProof/>
          <w:color w:val="FF0000"/>
          <w:sz w:val="32"/>
          <w:szCs w:val="32"/>
        </w:rPr>
        <w:drawing>
          <wp:inline distT="0" distB="0" distL="0" distR="0" wp14:anchorId="0D94777C" wp14:editId="18A6FF1A">
            <wp:extent cx="6210300" cy="3965575"/>
            <wp:effectExtent l="0" t="0" r="0" b="0"/>
            <wp:docPr id="2" name="Grafik 2" descr="Ein Bild, das draußen, Gebäude,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raußen, Gebäude, Apartmentgebäude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6210300" cy="3965575"/>
                    </a:xfrm>
                    <a:prstGeom prst="rect">
                      <a:avLst/>
                    </a:prstGeom>
                  </pic:spPr>
                </pic:pic>
              </a:graphicData>
            </a:graphic>
          </wp:inline>
        </w:drawing>
      </w:r>
    </w:p>
    <w:p w14:paraId="24782A24" w14:textId="77777777" w:rsidR="00C570C1" w:rsidRPr="00C72672" w:rsidRDefault="00C570C1" w:rsidP="00C570C1">
      <w:pPr>
        <w:pStyle w:val="StandardWeb"/>
        <w:rPr>
          <w:rFonts w:ascii="Arial" w:hAnsi="Arial" w:cs="Arial"/>
          <w:color w:val="0E101A"/>
          <w:sz w:val="22"/>
          <w:szCs w:val="22"/>
        </w:rPr>
      </w:pPr>
    </w:p>
    <w:p w14:paraId="3BB4EC8F" w14:textId="77777777" w:rsidR="00C570C1" w:rsidRDefault="00C570C1" w:rsidP="00C570C1">
      <w:pPr>
        <w:pStyle w:val="StandardWeb"/>
        <w:rPr>
          <w:rStyle w:val="Fett"/>
          <w:rFonts w:ascii="Arial" w:hAnsi="Arial" w:cs="Arial"/>
          <w:color w:val="0E101A"/>
          <w:sz w:val="22"/>
          <w:szCs w:val="22"/>
        </w:rPr>
      </w:pPr>
    </w:p>
    <w:p w14:paraId="30F55ED3" w14:textId="773465A5" w:rsidR="00C570C1" w:rsidRPr="00C72672" w:rsidRDefault="00C570C1" w:rsidP="00C570C1">
      <w:pPr>
        <w:pStyle w:val="StandardWeb"/>
        <w:rPr>
          <w:rFonts w:ascii="Arial" w:hAnsi="Arial" w:cs="Arial"/>
          <w:color w:val="0E101A"/>
          <w:sz w:val="22"/>
          <w:szCs w:val="22"/>
        </w:rPr>
      </w:pPr>
      <w:r w:rsidRPr="00C72672">
        <w:rPr>
          <w:rStyle w:val="Fett"/>
          <w:rFonts w:ascii="Arial" w:hAnsi="Arial" w:cs="Arial"/>
          <w:color w:val="0E101A"/>
          <w:sz w:val="22"/>
          <w:szCs w:val="22"/>
        </w:rPr>
        <w:t xml:space="preserve">AEC, official importer of the </w:t>
      </w:r>
      <w:r w:rsidR="00B127A4">
        <w:rPr>
          <w:rStyle w:val="Fett"/>
          <w:rFonts w:ascii="Arial" w:hAnsi="Arial" w:cs="Arial"/>
          <w:color w:val="0E101A"/>
          <w:sz w:val="22"/>
          <w:szCs w:val="22"/>
        </w:rPr>
        <w:t>Stellantis</w:t>
      </w:r>
      <w:r w:rsidRPr="00C72672">
        <w:rPr>
          <w:rStyle w:val="Fett"/>
          <w:rFonts w:ascii="Arial" w:hAnsi="Arial" w:cs="Arial"/>
          <w:color w:val="0E101A"/>
          <w:sz w:val="22"/>
          <w:szCs w:val="22"/>
        </w:rPr>
        <w:t xml:space="preserve"> brands Dodge and RAM, expands its financial service portfolio with </w:t>
      </w:r>
      <w:r w:rsidR="00B471A7">
        <w:rPr>
          <w:rStyle w:val="Fett"/>
          <w:rFonts w:ascii="Arial" w:hAnsi="Arial" w:cs="Arial"/>
          <w:color w:val="0E101A"/>
          <w:sz w:val="22"/>
          <w:szCs w:val="22"/>
        </w:rPr>
        <w:t>Santander Consumer Bank and Santander Consumer Multirent</w:t>
      </w:r>
      <w:r w:rsidRPr="00C72672">
        <w:rPr>
          <w:rStyle w:val="Fett"/>
          <w:rFonts w:ascii="Arial" w:hAnsi="Arial" w:cs="Arial"/>
          <w:color w:val="0E101A"/>
          <w:sz w:val="22"/>
          <w:szCs w:val="22"/>
        </w:rPr>
        <w:t xml:space="preserve"> </w:t>
      </w:r>
      <w:r w:rsidR="002A2FCA">
        <w:rPr>
          <w:rStyle w:val="Fett"/>
          <w:rFonts w:ascii="Arial" w:hAnsi="Arial" w:cs="Arial"/>
          <w:color w:val="0E101A"/>
          <w:sz w:val="22"/>
          <w:szCs w:val="22"/>
        </w:rPr>
        <w:t xml:space="preserve">in </w:t>
      </w:r>
      <w:r w:rsidRPr="00C72672">
        <w:rPr>
          <w:rStyle w:val="Fett"/>
          <w:rFonts w:ascii="Arial" w:hAnsi="Arial" w:cs="Arial"/>
          <w:color w:val="0E101A"/>
          <w:sz w:val="22"/>
          <w:szCs w:val="22"/>
        </w:rPr>
        <w:t>Poland</w:t>
      </w:r>
    </w:p>
    <w:p w14:paraId="5043A3E3" w14:textId="77777777" w:rsidR="00C570C1" w:rsidRPr="00C72672" w:rsidRDefault="00C570C1" w:rsidP="00C570C1">
      <w:pPr>
        <w:pStyle w:val="StandardWeb"/>
        <w:rPr>
          <w:rFonts w:ascii="Arial" w:hAnsi="Arial" w:cs="Arial"/>
          <w:color w:val="0E101A"/>
          <w:sz w:val="22"/>
          <w:szCs w:val="22"/>
        </w:rPr>
      </w:pPr>
    </w:p>
    <w:p w14:paraId="4DF31022" w14:textId="6A100F29" w:rsidR="00C570C1" w:rsidRPr="00C72672" w:rsidRDefault="00C525B1" w:rsidP="00C570C1">
      <w:pPr>
        <w:pStyle w:val="StandardWeb"/>
        <w:rPr>
          <w:rFonts w:ascii="Arial" w:hAnsi="Arial" w:cs="Arial"/>
          <w:color w:val="0E101A"/>
          <w:sz w:val="22"/>
          <w:szCs w:val="22"/>
        </w:rPr>
      </w:pPr>
      <w:r>
        <w:rPr>
          <w:rFonts w:ascii="Arial" w:hAnsi="Arial" w:cs="Arial"/>
          <w:color w:val="0E101A"/>
          <w:sz w:val="22"/>
          <w:szCs w:val="22"/>
        </w:rPr>
        <w:t xml:space="preserve">As the sales numbers on the Polish market continue to grow, </w:t>
      </w:r>
      <w:r w:rsidR="00C570C1" w:rsidRPr="00C72672">
        <w:rPr>
          <w:rFonts w:ascii="Arial" w:hAnsi="Arial" w:cs="Arial"/>
          <w:color w:val="0E101A"/>
          <w:sz w:val="22"/>
          <w:szCs w:val="22"/>
        </w:rPr>
        <w:t xml:space="preserve">AEC, official importer of the </w:t>
      </w:r>
      <w:r w:rsidR="00B127A4">
        <w:rPr>
          <w:rFonts w:ascii="Arial" w:hAnsi="Arial" w:cs="Arial"/>
          <w:color w:val="0E101A"/>
          <w:sz w:val="22"/>
          <w:szCs w:val="22"/>
        </w:rPr>
        <w:t>Stellantis</w:t>
      </w:r>
      <w:r w:rsidR="00C570C1" w:rsidRPr="00C72672">
        <w:rPr>
          <w:rFonts w:ascii="Arial" w:hAnsi="Arial" w:cs="Arial"/>
          <w:color w:val="0E101A"/>
          <w:sz w:val="22"/>
          <w:szCs w:val="22"/>
        </w:rPr>
        <w:t xml:space="preserve"> brands Dodge and RAM, now offers financial solutions for </w:t>
      </w:r>
      <w:r>
        <w:rPr>
          <w:rFonts w:ascii="Arial" w:hAnsi="Arial" w:cs="Arial"/>
          <w:color w:val="0E101A"/>
          <w:sz w:val="22"/>
          <w:szCs w:val="22"/>
        </w:rPr>
        <w:t xml:space="preserve">retail </w:t>
      </w:r>
      <w:r w:rsidR="00C570C1" w:rsidRPr="00C72672">
        <w:rPr>
          <w:rFonts w:ascii="Arial" w:hAnsi="Arial" w:cs="Arial"/>
          <w:color w:val="0E101A"/>
          <w:sz w:val="22"/>
          <w:szCs w:val="22"/>
        </w:rPr>
        <w:t xml:space="preserve">partners and customers in Poland. In cooperation with Santander </w:t>
      </w:r>
      <w:r w:rsidR="002A2FCA">
        <w:rPr>
          <w:rFonts w:ascii="Arial" w:hAnsi="Arial" w:cs="Arial"/>
          <w:color w:val="0E101A"/>
          <w:sz w:val="22"/>
          <w:szCs w:val="22"/>
        </w:rPr>
        <w:t xml:space="preserve">Consumer Bank and Santander Consumer Multirent, </w:t>
      </w:r>
      <w:r w:rsidR="00C570C1" w:rsidRPr="00C72672">
        <w:rPr>
          <w:rFonts w:ascii="Arial" w:hAnsi="Arial" w:cs="Arial"/>
          <w:color w:val="0E101A"/>
          <w:sz w:val="22"/>
          <w:szCs w:val="22"/>
        </w:rPr>
        <w:t>AEC-</w:t>
      </w:r>
      <w:r>
        <w:rPr>
          <w:rFonts w:ascii="Arial" w:hAnsi="Arial" w:cs="Arial"/>
          <w:color w:val="0E101A"/>
          <w:sz w:val="22"/>
          <w:szCs w:val="22"/>
        </w:rPr>
        <w:t>Dealers</w:t>
      </w:r>
      <w:r w:rsidR="00C570C1" w:rsidRPr="00C72672">
        <w:rPr>
          <w:rFonts w:ascii="Arial" w:hAnsi="Arial" w:cs="Arial"/>
          <w:color w:val="0E101A"/>
          <w:sz w:val="22"/>
          <w:szCs w:val="22"/>
        </w:rPr>
        <w:t xml:space="preserve"> can now offer new AEC vehicles with tailored financing solutions. Furthermore, the partnership with Santander</w:t>
      </w:r>
      <w:r w:rsidR="002A2FCA">
        <w:rPr>
          <w:rFonts w:ascii="Arial" w:hAnsi="Arial" w:cs="Arial"/>
          <w:color w:val="0E101A"/>
          <w:sz w:val="22"/>
          <w:szCs w:val="22"/>
        </w:rPr>
        <w:t xml:space="preserve"> Consumer Multirent</w:t>
      </w:r>
      <w:r w:rsidR="00C570C1" w:rsidRPr="00C72672">
        <w:rPr>
          <w:rFonts w:ascii="Arial" w:hAnsi="Arial" w:cs="Arial"/>
          <w:color w:val="0E101A"/>
          <w:sz w:val="22"/>
          <w:szCs w:val="22"/>
        </w:rPr>
        <w:t xml:space="preserve"> facilitates </w:t>
      </w:r>
      <w:r w:rsidR="004A4218">
        <w:rPr>
          <w:rFonts w:ascii="Arial" w:hAnsi="Arial" w:cs="Arial"/>
          <w:color w:val="0E101A"/>
          <w:sz w:val="22"/>
          <w:szCs w:val="22"/>
        </w:rPr>
        <w:t>obtaining stock-</w:t>
      </w:r>
      <w:r w:rsidR="00C570C1" w:rsidRPr="00C72672">
        <w:rPr>
          <w:rFonts w:ascii="Arial" w:hAnsi="Arial" w:cs="Arial"/>
          <w:color w:val="0E101A"/>
          <w:sz w:val="22"/>
          <w:szCs w:val="22"/>
        </w:rPr>
        <w:t>financed units with a no-interest policy for the first 90 days. This way, even new-founded AEC dealerships can start with an on-site selection of vehicles at no additional cost.</w:t>
      </w:r>
    </w:p>
    <w:p w14:paraId="00BECBEF" w14:textId="77777777" w:rsidR="00C570C1" w:rsidRPr="00C72672" w:rsidRDefault="00C570C1" w:rsidP="00C570C1">
      <w:pPr>
        <w:pStyle w:val="StandardWeb"/>
        <w:rPr>
          <w:rFonts w:ascii="Arial" w:hAnsi="Arial" w:cs="Arial"/>
          <w:color w:val="0E101A"/>
          <w:sz w:val="22"/>
          <w:szCs w:val="22"/>
        </w:rPr>
      </w:pPr>
    </w:p>
    <w:p w14:paraId="32A252A9" w14:textId="3331490D" w:rsidR="00C570C1" w:rsidRPr="00C72672" w:rsidRDefault="00C570C1" w:rsidP="00C570C1">
      <w:pPr>
        <w:pStyle w:val="StandardWeb"/>
        <w:ind w:left="708"/>
        <w:rPr>
          <w:rFonts w:ascii="Arial" w:hAnsi="Arial" w:cs="Arial"/>
          <w:color w:val="0E101A"/>
          <w:sz w:val="22"/>
          <w:szCs w:val="22"/>
        </w:rPr>
      </w:pPr>
      <w:r w:rsidRPr="00C72672">
        <w:rPr>
          <w:rStyle w:val="Hervorhebung"/>
          <w:rFonts w:ascii="Arial" w:hAnsi="Arial" w:cs="Arial"/>
          <w:color w:val="0E101A"/>
          <w:sz w:val="22"/>
          <w:szCs w:val="22"/>
        </w:rPr>
        <w:t xml:space="preserve">"We know that most of our customers in Poland are private owners, who are demanding individual sales options instead of fixed pricings or commercial offerings. Flexibility is highly appreciated for financing or leasing offers and the selection of vehicles at our dealerships. We sell exciting cars that our customers want to experience. Having expanded our long-term partnership with Santander </w:t>
      </w:r>
      <w:r w:rsidR="002A2FCA">
        <w:rPr>
          <w:rStyle w:val="Hervorhebung"/>
          <w:rFonts w:ascii="Arial" w:hAnsi="Arial" w:cs="Arial"/>
          <w:color w:val="0E101A"/>
          <w:sz w:val="22"/>
          <w:szCs w:val="22"/>
        </w:rPr>
        <w:t xml:space="preserve">Consumer Finance </w:t>
      </w:r>
      <w:r w:rsidRPr="00C72672">
        <w:rPr>
          <w:rStyle w:val="Hervorhebung"/>
          <w:rFonts w:ascii="Arial" w:hAnsi="Arial" w:cs="Arial"/>
          <w:color w:val="0E101A"/>
          <w:sz w:val="22"/>
          <w:szCs w:val="22"/>
        </w:rPr>
        <w:t>to Poland, we now feel that it is a great opportunity for new partners to join our dealership network."</w:t>
      </w:r>
    </w:p>
    <w:p w14:paraId="2EDD77D6" w14:textId="04CC4D72" w:rsidR="00C570C1" w:rsidRDefault="00C570C1" w:rsidP="00C4178F">
      <w:pPr>
        <w:pStyle w:val="StandardWeb"/>
        <w:ind w:left="708"/>
        <w:rPr>
          <w:rFonts w:ascii="Arial" w:hAnsi="Arial" w:cs="Arial"/>
          <w:color w:val="0E101A"/>
        </w:rPr>
      </w:pPr>
      <w:r w:rsidRPr="00C72672">
        <w:rPr>
          <w:rFonts w:ascii="Arial" w:hAnsi="Arial" w:cs="Arial"/>
          <w:color w:val="0E101A"/>
          <w:sz w:val="22"/>
          <w:szCs w:val="22"/>
        </w:rPr>
        <w:t xml:space="preserve">says </w:t>
      </w:r>
      <w:r w:rsidR="00C4178F">
        <w:rPr>
          <w:rFonts w:ascii="Arial" w:hAnsi="Arial" w:cs="Arial"/>
          <w:color w:val="0E101A"/>
          <w:sz w:val="22"/>
          <w:szCs w:val="22"/>
        </w:rPr>
        <w:t>Maciej</w:t>
      </w:r>
      <w:r w:rsidR="00C4178F" w:rsidRPr="00C72672">
        <w:rPr>
          <w:rFonts w:ascii="Arial" w:hAnsi="Arial" w:cs="Arial"/>
          <w:color w:val="0E101A"/>
          <w:sz w:val="22"/>
          <w:szCs w:val="22"/>
        </w:rPr>
        <w:t xml:space="preserve"> </w:t>
      </w:r>
      <w:r w:rsidR="00C4178F">
        <w:rPr>
          <w:rFonts w:ascii="Arial" w:hAnsi="Arial" w:cs="Arial"/>
          <w:color w:val="0E101A"/>
          <w:sz w:val="22"/>
          <w:szCs w:val="22"/>
        </w:rPr>
        <w:t>Tetelewski, Sales</w:t>
      </w:r>
      <w:r w:rsidR="00C4178F" w:rsidRPr="00C72672">
        <w:rPr>
          <w:rFonts w:ascii="Arial" w:hAnsi="Arial" w:cs="Arial"/>
          <w:color w:val="0E101A"/>
          <w:sz w:val="22"/>
          <w:szCs w:val="22"/>
        </w:rPr>
        <w:t xml:space="preserve"> Specialist</w:t>
      </w:r>
      <w:r w:rsidR="00C4178F">
        <w:rPr>
          <w:rFonts w:ascii="Arial" w:hAnsi="Arial" w:cs="Arial"/>
          <w:color w:val="0E101A"/>
          <w:sz w:val="22"/>
          <w:szCs w:val="22"/>
        </w:rPr>
        <w:t xml:space="preserve"> Eastern European Markets</w:t>
      </w:r>
      <w:r w:rsidR="00C4178F" w:rsidRPr="00C72672">
        <w:rPr>
          <w:rFonts w:ascii="Arial" w:hAnsi="Arial" w:cs="Arial"/>
          <w:color w:val="0E101A"/>
          <w:sz w:val="22"/>
          <w:szCs w:val="22"/>
        </w:rPr>
        <w:t xml:space="preserve"> at AEC. </w:t>
      </w:r>
      <w:r w:rsidRPr="004A4218">
        <w:rPr>
          <w:rFonts w:ascii="Arial" w:hAnsi="Arial" w:cs="Arial"/>
          <w:color w:val="0E101A"/>
        </w:rPr>
        <w:br w:type="page"/>
      </w:r>
    </w:p>
    <w:p w14:paraId="523929D2" w14:textId="77777777" w:rsidR="00C570C1" w:rsidRPr="00C72672" w:rsidRDefault="00C570C1" w:rsidP="00C570C1">
      <w:pPr>
        <w:pStyle w:val="StandardWeb"/>
        <w:rPr>
          <w:rFonts w:ascii="Arial" w:hAnsi="Arial" w:cs="Arial"/>
          <w:color w:val="0E101A"/>
          <w:sz w:val="22"/>
          <w:szCs w:val="22"/>
        </w:rPr>
      </w:pPr>
      <w:r w:rsidRPr="00C72672">
        <w:rPr>
          <w:rFonts w:ascii="Arial" w:hAnsi="Arial" w:cs="Arial"/>
          <w:color w:val="0E101A"/>
          <w:sz w:val="22"/>
          <w:szCs w:val="22"/>
        </w:rPr>
        <w:lastRenderedPageBreak/>
        <w:t>After a very successful closing of 2020, AEC's sales department expects a 50 %-growth in the Polish market alone. Since most of the enormously productive dealerships span over the southern part of the country, the importer is planning to spread out towards the north of Poland.</w:t>
      </w:r>
    </w:p>
    <w:p w14:paraId="76063075" w14:textId="77777777" w:rsidR="00C570C1" w:rsidRPr="00C72672" w:rsidRDefault="00C570C1" w:rsidP="00C570C1">
      <w:pPr>
        <w:pStyle w:val="StandardWeb"/>
        <w:rPr>
          <w:rFonts w:ascii="Arial" w:hAnsi="Arial" w:cs="Arial"/>
          <w:color w:val="0E101A"/>
          <w:sz w:val="22"/>
          <w:szCs w:val="22"/>
        </w:rPr>
      </w:pPr>
    </w:p>
    <w:p w14:paraId="667DEA2B" w14:textId="46B03E4D" w:rsidR="00C570C1" w:rsidRPr="00C72672" w:rsidRDefault="00C570C1" w:rsidP="00C570C1">
      <w:pPr>
        <w:pStyle w:val="StandardWeb"/>
        <w:rPr>
          <w:rFonts w:ascii="Arial" w:hAnsi="Arial" w:cs="Arial"/>
          <w:color w:val="0E101A"/>
          <w:sz w:val="22"/>
          <w:szCs w:val="22"/>
        </w:rPr>
      </w:pPr>
      <w:r w:rsidRPr="00C72672">
        <w:rPr>
          <w:rFonts w:ascii="Arial" w:hAnsi="Arial" w:cs="Arial"/>
          <w:color w:val="0E101A"/>
          <w:sz w:val="22"/>
          <w:szCs w:val="22"/>
        </w:rPr>
        <w:t xml:space="preserve">With Europe's largest automotive financing provider on its side, AEC can look back on five tremendously successful years of partnership with Santander </w:t>
      </w:r>
      <w:r w:rsidR="002A2FCA">
        <w:rPr>
          <w:rFonts w:ascii="Arial" w:hAnsi="Arial" w:cs="Arial"/>
          <w:color w:val="0E101A"/>
          <w:sz w:val="22"/>
          <w:szCs w:val="22"/>
        </w:rPr>
        <w:t xml:space="preserve">Consumer Finance </w:t>
      </w:r>
      <w:r w:rsidRPr="00C72672">
        <w:rPr>
          <w:rFonts w:ascii="Arial" w:hAnsi="Arial" w:cs="Arial"/>
          <w:color w:val="0E101A"/>
          <w:sz w:val="22"/>
          <w:szCs w:val="22"/>
        </w:rPr>
        <w:t>in a total of six different countries, underlining the company's international business approach.</w:t>
      </w:r>
    </w:p>
    <w:p w14:paraId="078D6298" w14:textId="77777777" w:rsidR="00C570C1" w:rsidRPr="00C72672" w:rsidRDefault="00C570C1" w:rsidP="00C570C1">
      <w:pPr>
        <w:rPr>
          <w:rFonts w:ascii="Arial" w:hAnsi="Arial" w:cs="Arial"/>
          <w:color w:val="0E101A"/>
          <w:lang w:val="en-US"/>
        </w:rPr>
      </w:pPr>
    </w:p>
    <w:p w14:paraId="560C1511" w14:textId="2AD4F463" w:rsidR="00C570C1" w:rsidRPr="00C72672" w:rsidRDefault="00C570C1" w:rsidP="00C570C1">
      <w:pPr>
        <w:pStyle w:val="StandardWeb"/>
        <w:ind w:left="708"/>
        <w:rPr>
          <w:rFonts w:ascii="Arial" w:hAnsi="Arial" w:cs="Arial"/>
          <w:color w:val="0E101A"/>
          <w:sz w:val="22"/>
          <w:szCs w:val="22"/>
        </w:rPr>
      </w:pPr>
      <w:r w:rsidRPr="00C72672">
        <w:rPr>
          <w:rStyle w:val="Hervorhebung"/>
          <w:rFonts w:ascii="Arial" w:hAnsi="Arial" w:cs="Arial"/>
          <w:color w:val="0E101A"/>
          <w:sz w:val="22"/>
          <w:szCs w:val="22"/>
        </w:rPr>
        <w:t xml:space="preserve">"Everything grows along with our flourishing sales numbers – our dealer network, the number of markets that we access, and of course, our portfolio of financial services. The fact that our partnership with Santander </w:t>
      </w:r>
      <w:r w:rsidR="002A2FCA">
        <w:rPr>
          <w:rStyle w:val="Hervorhebung"/>
          <w:rFonts w:ascii="Arial" w:hAnsi="Arial" w:cs="Arial"/>
          <w:color w:val="0E101A"/>
          <w:sz w:val="22"/>
          <w:szCs w:val="22"/>
        </w:rPr>
        <w:t xml:space="preserve">Consumer Finance </w:t>
      </w:r>
      <w:r w:rsidRPr="00C72672">
        <w:rPr>
          <w:rStyle w:val="Hervorhebung"/>
          <w:rFonts w:ascii="Arial" w:hAnsi="Arial" w:cs="Arial"/>
          <w:color w:val="0E101A"/>
          <w:sz w:val="22"/>
          <w:szCs w:val="22"/>
        </w:rPr>
        <w:t>grows along with us is the best proof for our accomplishments and a sound future."</w:t>
      </w:r>
      <w:r w:rsidRPr="00C72672">
        <w:rPr>
          <w:rFonts w:ascii="Arial" w:hAnsi="Arial" w:cs="Arial"/>
          <w:color w:val="0E101A"/>
          <w:sz w:val="22"/>
          <w:szCs w:val="22"/>
        </w:rPr>
        <w:t> </w:t>
      </w:r>
      <w:r w:rsidR="00C4178F">
        <w:rPr>
          <w:rFonts w:ascii="Arial" w:hAnsi="Arial" w:cs="Arial"/>
          <w:color w:val="0E101A"/>
          <w:sz w:val="22"/>
          <w:szCs w:val="22"/>
        </w:rPr>
        <w:br/>
        <w:t>Says Robin Bauhofer, Financial Cooperations Specialist at AEC.</w:t>
      </w:r>
    </w:p>
    <w:p w14:paraId="289121B1" w14:textId="77777777" w:rsidR="00C570C1" w:rsidRPr="00C72672" w:rsidRDefault="00C570C1" w:rsidP="00C570C1">
      <w:pPr>
        <w:pStyle w:val="StandardWeb"/>
        <w:rPr>
          <w:rFonts w:ascii="Arial" w:hAnsi="Arial" w:cs="Arial"/>
          <w:color w:val="0E101A"/>
          <w:sz w:val="22"/>
          <w:szCs w:val="22"/>
        </w:rPr>
      </w:pPr>
    </w:p>
    <w:p w14:paraId="62C64815" w14:textId="77777777" w:rsidR="00C570C1" w:rsidRPr="00C72672" w:rsidRDefault="00C570C1" w:rsidP="00C570C1">
      <w:pPr>
        <w:pStyle w:val="StandardWeb"/>
        <w:rPr>
          <w:rFonts w:ascii="Arial" w:hAnsi="Arial" w:cs="Arial"/>
          <w:color w:val="0E101A"/>
          <w:sz w:val="22"/>
          <w:szCs w:val="22"/>
        </w:rPr>
      </w:pPr>
      <w:r w:rsidRPr="00C72672">
        <w:rPr>
          <w:rFonts w:ascii="Arial" w:hAnsi="Arial" w:cs="Arial"/>
          <w:color w:val="0E101A"/>
          <w:sz w:val="22"/>
          <w:szCs w:val="22"/>
        </w:rPr>
        <w:t>AEC's portfolio of Dodge and RAM vehicles is highly sought-after in Poland. The high-performance Dodge models are icons to their enthusiastic drivers. Thanks to AEC's own optional LPG fuel systems, the enormously versatile RAM trucks offer great practicality while being highly economical in their running costs. With over 4000 Autogas stations all over the country, LPG is a widespread type of fuel in Poland.</w:t>
      </w:r>
    </w:p>
    <w:p w14:paraId="6BC84417" w14:textId="77777777" w:rsidR="00C570C1" w:rsidRPr="00C72672" w:rsidRDefault="00C570C1" w:rsidP="00C570C1">
      <w:pPr>
        <w:rPr>
          <w:rFonts w:ascii="Arial" w:hAnsi="Arial" w:cs="Arial"/>
          <w:color w:val="0E101A"/>
          <w:lang w:val="en-US"/>
        </w:rPr>
      </w:pPr>
    </w:p>
    <w:p w14:paraId="7CE906DC" w14:textId="77777777" w:rsidR="00C570C1" w:rsidRPr="00C72672" w:rsidRDefault="00C570C1" w:rsidP="00C570C1">
      <w:pPr>
        <w:rPr>
          <w:rFonts w:ascii="Arial" w:hAnsi="Arial" w:cs="Arial"/>
          <w:lang w:val="en-US"/>
        </w:rPr>
      </w:pPr>
    </w:p>
    <w:p w14:paraId="2CD12248" w14:textId="77777777" w:rsidR="00C570AF" w:rsidRPr="007157EE" w:rsidRDefault="00C570AF" w:rsidP="00D32267">
      <w:pPr>
        <w:rPr>
          <w:rFonts w:ascii="Arial" w:hAnsi="Arial" w:cs="Arial"/>
          <w:color w:val="FF0000"/>
          <w:sz w:val="32"/>
          <w:szCs w:val="32"/>
          <w:lang w:val="en-US"/>
        </w:rPr>
      </w:pPr>
    </w:p>
    <w:p w14:paraId="08ADCB4A" w14:textId="77777777" w:rsidR="001738FB" w:rsidRPr="004C381B" w:rsidRDefault="001738FB" w:rsidP="001738FB">
      <w:pPr>
        <w:spacing w:line="276" w:lineRule="auto"/>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0E5C97AC" w14:textId="77777777" w:rsidR="001738FB" w:rsidRPr="009475B2" w:rsidRDefault="001738FB" w:rsidP="001738FB">
      <w:pPr>
        <w:spacing w:line="276" w:lineRule="auto"/>
        <w:rPr>
          <w:rFonts w:ascii="Arial" w:eastAsia="Times New Roman" w:hAnsi="Arial" w:cs="Arial"/>
          <w:color w:val="000000"/>
          <w:lang w:val="en-US" w:eastAsia="de-DE"/>
        </w:rPr>
      </w:pPr>
    </w:p>
    <w:p w14:paraId="11336765" w14:textId="2BA46ED8" w:rsidR="001738FB" w:rsidRPr="009475B2" w:rsidRDefault="001738FB" w:rsidP="001738FB">
      <w:pPr>
        <w:spacing w:line="276" w:lineRule="auto"/>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w:t>
      </w:r>
      <w:r w:rsidR="002A2FCA">
        <w:rPr>
          <w:rFonts w:ascii="Arial" w:eastAsia="Times New Roman" w:hAnsi="Arial" w:cs="Arial"/>
          <w:color w:val="000000"/>
          <w:lang w:val="en-US" w:eastAsia="de-DE"/>
        </w:rPr>
        <w:t>Stellantis</w:t>
      </w:r>
      <w:r w:rsidRPr="009475B2">
        <w:rPr>
          <w:rFonts w:ascii="Arial" w:eastAsia="Times New Roman" w:hAnsi="Arial" w:cs="Arial"/>
          <w:color w:val="000000"/>
          <w:lang w:val="en-US" w:eastAsia="de-DE"/>
        </w:rPr>
        <w:t xml:space="preserve">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7C125339" w14:textId="77777777" w:rsidR="001738FB" w:rsidRPr="009475B2" w:rsidRDefault="001738FB" w:rsidP="001738FB">
      <w:pPr>
        <w:spacing w:line="276" w:lineRule="auto"/>
        <w:rPr>
          <w:rFonts w:ascii="Arial" w:eastAsia="Times New Roman" w:hAnsi="Arial" w:cs="Arial"/>
          <w:color w:val="000000"/>
          <w:lang w:val="en-US" w:eastAsia="de-DE"/>
        </w:rPr>
      </w:pPr>
    </w:p>
    <w:p w14:paraId="660FA120" w14:textId="77777777" w:rsidR="001738FB" w:rsidRPr="009475B2" w:rsidRDefault="001738FB" w:rsidP="001738FB">
      <w:pPr>
        <w:spacing w:line="276" w:lineRule="auto"/>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00A5265D" w14:textId="77777777" w:rsidR="001738FB" w:rsidRPr="009475B2" w:rsidRDefault="001738FB" w:rsidP="001738FB">
      <w:pPr>
        <w:spacing w:line="276" w:lineRule="auto"/>
        <w:rPr>
          <w:rFonts w:ascii="Arial" w:eastAsia="Times New Roman" w:hAnsi="Arial" w:cs="Arial"/>
          <w:color w:val="000000"/>
          <w:lang w:val="en-US" w:eastAsia="de-DE"/>
        </w:rPr>
      </w:pPr>
    </w:p>
    <w:p w14:paraId="5ABD7A2D" w14:textId="117A7752" w:rsidR="001738FB" w:rsidRPr="00943353" w:rsidRDefault="001738FB" w:rsidP="001738FB">
      <w:pPr>
        <w:spacing w:line="276" w:lineRule="auto"/>
        <w:rPr>
          <w:rFonts w:ascii="Arial" w:eastAsia="Times New Roman" w:hAnsi="Arial" w:cs="Arial"/>
          <w:lang w:val="en-US" w:eastAsia="de-DE"/>
        </w:rPr>
      </w:pPr>
      <w:r w:rsidRPr="009475B2">
        <w:rPr>
          <w:rFonts w:ascii="Arial" w:eastAsia="Times New Roman" w:hAnsi="Arial" w:cs="Arial"/>
          <w:color w:val="000000"/>
          <w:lang w:val="en-US" w:eastAsia="de-DE"/>
        </w:rPr>
        <w:t xml:space="preserve">As an official importer of </w:t>
      </w:r>
      <w:r w:rsidR="002A2FCA">
        <w:rPr>
          <w:rFonts w:ascii="Arial" w:eastAsia="Times New Roman" w:hAnsi="Arial" w:cs="Arial"/>
          <w:color w:val="000000"/>
          <w:lang w:val="en-US" w:eastAsia="de-DE"/>
        </w:rPr>
        <w:t>Stellantis</w:t>
      </w:r>
      <w:r w:rsidRPr="009475B2">
        <w:rPr>
          <w:rFonts w:ascii="Arial" w:eastAsia="Times New Roman" w:hAnsi="Arial" w:cs="Arial"/>
          <w:color w:val="000000"/>
          <w:lang w:val="en-US" w:eastAsia="de-DE"/>
        </w:rPr>
        <w:t xml:space="preserve"> Dodge &amp; RAM branded vehicles and parts in Europe, AEC Europe is responsible for the distribution and retail network development of the American brands. Over 1</w:t>
      </w:r>
      <w:r>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p w14:paraId="1F171D1D" w14:textId="3BCED428" w:rsidR="00B37E36" w:rsidRPr="004A4218" w:rsidRDefault="00B37E36" w:rsidP="001738FB">
      <w:pPr>
        <w:spacing w:line="276" w:lineRule="auto"/>
        <w:rPr>
          <w:rFonts w:cs="Times New Roman"/>
          <w:lang w:val="en-US"/>
        </w:rPr>
      </w:pPr>
    </w:p>
    <w:sectPr w:rsidR="00B37E36" w:rsidRPr="004A4218"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CE14D" w14:textId="77777777" w:rsidR="00DF15E2" w:rsidRDefault="00DF15E2" w:rsidP="00656C4B">
      <w:r>
        <w:separator/>
      </w:r>
    </w:p>
  </w:endnote>
  <w:endnote w:type="continuationSeparator" w:id="0">
    <w:p w14:paraId="3AA7C095" w14:textId="77777777" w:rsidR="00DF15E2" w:rsidRDefault="00DF15E2" w:rsidP="00656C4B">
      <w:r>
        <w:continuationSeparator/>
      </w:r>
    </w:p>
  </w:endnote>
  <w:endnote w:type="continuationNotice" w:id="1">
    <w:p w14:paraId="53DB4EC2" w14:textId="77777777" w:rsidR="00DF15E2" w:rsidRDefault="00DF1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23BE" w14:textId="77777777" w:rsidR="003D139F" w:rsidRDefault="003D13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B127A4"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St. Catharines</w:t>
          </w:r>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Haandorpweg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9130 Kallo, Antwerp</w:t>
          </w:r>
        </w:p>
        <w:p w14:paraId="58CF5121" w14:textId="31D1D48C" w:rsidR="00E7232C" w:rsidRPr="00D2246E" w:rsidRDefault="00E7232C">
          <w:pPr>
            <w:pStyle w:val="Fuzeile"/>
            <w:rPr>
              <w:rFonts w:ascii="Arial" w:hAnsi="Arial" w:cs="Arial"/>
              <w:sz w:val="18"/>
              <w:szCs w:val="18"/>
            </w:rPr>
          </w:pPr>
          <w:r w:rsidRPr="00D2246E">
            <w:rPr>
              <w:rFonts w:ascii="Arial" w:hAnsi="Arial" w:cs="Arial"/>
              <w:sz w:val="18"/>
              <w:szCs w:val="18"/>
            </w:rPr>
            <w:t>Belgium</w:t>
          </w:r>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0AAA2623" w:rsidR="00E7232C" w:rsidRPr="00D2246E" w:rsidRDefault="003D139F"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0ED5FD65" w:rsidR="00E7232C" w:rsidRPr="00D2246E" w:rsidRDefault="003D139F"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DEE9" w14:textId="77777777" w:rsidR="003D139F" w:rsidRDefault="003D1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B7712" w14:textId="77777777" w:rsidR="00DF15E2" w:rsidRDefault="00DF15E2" w:rsidP="00656C4B">
      <w:r>
        <w:separator/>
      </w:r>
    </w:p>
  </w:footnote>
  <w:footnote w:type="continuationSeparator" w:id="0">
    <w:p w14:paraId="04C00630" w14:textId="77777777" w:rsidR="00DF15E2" w:rsidRDefault="00DF15E2" w:rsidP="00656C4B">
      <w:r>
        <w:continuationSeparator/>
      </w:r>
    </w:p>
  </w:footnote>
  <w:footnote w:type="continuationNotice" w:id="1">
    <w:p w14:paraId="609F33B8" w14:textId="77777777" w:rsidR="00DF15E2" w:rsidRDefault="00DF1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9720" w14:textId="77777777" w:rsidR="003D139F" w:rsidRDefault="003D13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D8B6" w14:textId="77777777" w:rsidR="003D139F" w:rsidRDefault="003D1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7BAA"/>
    <w:rsid w:val="00013A97"/>
    <w:rsid w:val="00013E6E"/>
    <w:rsid w:val="000211F2"/>
    <w:rsid w:val="00023852"/>
    <w:rsid w:val="0003067E"/>
    <w:rsid w:val="0003363B"/>
    <w:rsid w:val="00041E68"/>
    <w:rsid w:val="00042F2E"/>
    <w:rsid w:val="00043FA6"/>
    <w:rsid w:val="00044D69"/>
    <w:rsid w:val="0004752C"/>
    <w:rsid w:val="00051727"/>
    <w:rsid w:val="00055B5C"/>
    <w:rsid w:val="00063A13"/>
    <w:rsid w:val="00065F73"/>
    <w:rsid w:val="000740EE"/>
    <w:rsid w:val="000766F4"/>
    <w:rsid w:val="00084CEE"/>
    <w:rsid w:val="0009269B"/>
    <w:rsid w:val="00092C72"/>
    <w:rsid w:val="000934DA"/>
    <w:rsid w:val="000946C9"/>
    <w:rsid w:val="0009474E"/>
    <w:rsid w:val="00094A7C"/>
    <w:rsid w:val="000A2CB1"/>
    <w:rsid w:val="000A3A1B"/>
    <w:rsid w:val="000A60BF"/>
    <w:rsid w:val="000C5CDB"/>
    <w:rsid w:val="000D0206"/>
    <w:rsid w:val="000D2198"/>
    <w:rsid w:val="000D2743"/>
    <w:rsid w:val="000D2A01"/>
    <w:rsid w:val="000E2192"/>
    <w:rsid w:val="000E681C"/>
    <w:rsid w:val="000F725D"/>
    <w:rsid w:val="001018FC"/>
    <w:rsid w:val="0010421E"/>
    <w:rsid w:val="00112F13"/>
    <w:rsid w:val="00116617"/>
    <w:rsid w:val="00116D47"/>
    <w:rsid w:val="00123663"/>
    <w:rsid w:val="0014022C"/>
    <w:rsid w:val="00140EC2"/>
    <w:rsid w:val="001510D6"/>
    <w:rsid w:val="00154ED5"/>
    <w:rsid w:val="0015F935"/>
    <w:rsid w:val="00160E40"/>
    <w:rsid w:val="00164F0C"/>
    <w:rsid w:val="00170853"/>
    <w:rsid w:val="00170ADE"/>
    <w:rsid w:val="0017246A"/>
    <w:rsid w:val="00172569"/>
    <w:rsid w:val="001738FB"/>
    <w:rsid w:val="00176286"/>
    <w:rsid w:val="001902A5"/>
    <w:rsid w:val="001A039F"/>
    <w:rsid w:val="001A0882"/>
    <w:rsid w:val="001A48E5"/>
    <w:rsid w:val="001A576C"/>
    <w:rsid w:val="001A6140"/>
    <w:rsid w:val="001B0481"/>
    <w:rsid w:val="001B52CF"/>
    <w:rsid w:val="001B6F28"/>
    <w:rsid w:val="001C28F2"/>
    <w:rsid w:val="001D19A4"/>
    <w:rsid w:val="001D2E66"/>
    <w:rsid w:val="001D59C9"/>
    <w:rsid w:val="001D713D"/>
    <w:rsid w:val="001E27A9"/>
    <w:rsid w:val="001E3702"/>
    <w:rsid w:val="001F2950"/>
    <w:rsid w:val="001F354F"/>
    <w:rsid w:val="001F3E57"/>
    <w:rsid w:val="001F4ECE"/>
    <w:rsid w:val="001F7247"/>
    <w:rsid w:val="0021168A"/>
    <w:rsid w:val="0022177B"/>
    <w:rsid w:val="00230119"/>
    <w:rsid w:val="0024103E"/>
    <w:rsid w:val="00243215"/>
    <w:rsid w:val="00245212"/>
    <w:rsid w:val="00245320"/>
    <w:rsid w:val="00253DC9"/>
    <w:rsid w:val="0025401F"/>
    <w:rsid w:val="0025492E"/>
    <w:rsid w:val="002615F6"/>
    <w:rsid w:val="00270442"/>
    <w:rsid w:val="002725A4"/>
    <w:rsid w:val="00275E2E"/>
    <w:rsid w:val="00284464"/>
    <w:rsid w:val="00290940"/>
    <w:rsid w:val="00292FCD"/>
    <w:rsid w:val="00294CF4"/>
    <w:rsid w:val="00297B7D"/>
    <w:rsid w:val="002A2FCA"/>
    <w:rsid w:val="002A3CA2"/>
    <w:rsid w:val="002B0A08"/>
    <w:rsid w:val="002B7EA1"/>
    <w:rsid w:val="002D0390"/>
    <w:rsid w:val="002D7E78"/>
    <w:rsid w:val="002E1D34"/>
    <w:rsid w:val="002E2A33"/>
    <w:rsid w:val="002E3EA2"/>
    <w:rsid w:val="002E5948"/>
    <w:rsid w:val="002E61DC"/>
    <w:rsid w:val="002E6540"/>
    <w:rsid w:val="002E723C"/>
    <w:rsid w:val="002F25FA"/>
    <w:rsid w:val="002F3895"/>
    <w:rsid w:val="00301628"/>
    <w:rsid w:val="00305898"/>
    <w:rsid w:val="00312731"/>
    <w:rsid w:val="00313103"/>
    <w:rsid w:val="00316E31"/>
    <w:rsid w:val="00316F90"/>
    <w:rsid w:val="00321FE8"/>
    <w:rsid w:val="00330F0C"/>
    <w:rsid w:val="00335CEB"/>
    <w:rsid w:val="003442AC"/>
    <w:rsid w:val="003625C7"/>
    <w:rsid w:val="00372373"/>
    <w:rsid w:val="00373C6C"/>
    <w:rsid w:val="0037769C"/>
    <w:rsid w:val="00377869"/>
    <w:rsid w:val="0038065C"/>
    <w:rsid w:val="003867AB"/>
    <w:rsid w:val="0038766B"/>
    <w:rsid w:val="00392ABE"/>
    <w:rsid w:val="00395035"/>
    <w:rsid w:val="003A14F0"/>
    <w:rsid w:val="003A4154"/>
    <w:rsid w:val="003A42D2"/>
    <w:rsid w:val="003A4924"/>
    <w:rsid w:val="003B16D9"/>
    <w:rsid w:val="003B1F4B"/>
    <w:rsid w:val="003C280A"/>
    <w:rsid w:val="003C544D"/>
    <w:rsid w:val="003C580B"/>
    <w:rsid w:val="003D0140"/>
    <w:rsid w:val="003D139F"/>
    <w:rsid w:val="003D5480"/>
    <w:rsid w:val="003D5483"/>
    <w:rsid w:val="003F7151"/>
    <w:rsid w:val="00403335"/>
    <w:rsid w:val="00406420"/>
    <w:rsid w:val="00412034"/>
    <w:rsid w:val="004205CE"/>
    <w:rsid w:val="0042463B"/>
    <w:rsid w:val="00424AFC"/>
    <w:rsid w:val="0042566C"/>
    <w:rsid w:val="004256BF"/>
    <w:rsid w:val="00431DB0"/>
    <w:rsid w:val="0044469F"/>
    <w:rsid w:val="00451E51"/>
    <w:rsid w:val="00454A22"/>
    <w:rsid w:val="00461A0B"/>
    <w:rsid w:val="0046262B"/>
    <w:rsid w:val="00480B21"/>
    <w:rsid w:val="00483375"/>
    <w:rsid w:val="00484DF0"/>
    <w:rsid w:val="00485DB1"/>
    <w:rsid w:val="0048600C"/>
    <w:rsid w:val="004908D3"/>
    <w:rsid w:val="00493FFB"/>
    <w:rsid w:val="004958A5"/>
    <w:rsid w:val="00496B4D"/>
    <w:rsid w:val="004A3227"/>
    <w:rsid w:val="004A4218"/>
    <w:rsid w:val="004A490C"/>
    <w:rsid w:val="004A525D"/>
    <w:rsid w:val="004A67E2"/>
    <w:rsid w:val="004A7C35"/>
    <w:rsid w:val="004B5E5C"/>
    <w:rsid w:val="004B7156"/>
    <w:rsid w:val="004C50A0"/>
    <w:rsid w:val="004D6EC6"/>
    <w:rsid w:val="004E1DA1"/>
    <w:rsid w:val="004E2A42"/>
    <w:rsid w:val="004F09D5"/>
    <w:rsid w:val="00500CD8"/>
    <w:rsid w:val="00501893"/>
    <w:rsid w:val="00501B45"/>
    <w:rsid w:val="00505052"/>
    <w:rsid w:val="00505A2A"/>
    <w:rsid w:val="00510F02"/>
    <w:rsid w:val="0051743E"/>
    <w:rsid w:val="00526852"/>
    <w:rsid w:val="005276D2"/>
    <w:rsid w:val="005409D6"/>
    <w:rsid w:val="00540FA8"/>
    <w:rsid w:val="00544C6B"/>
    <w:rsid w:val="005457B9"/>
    <w:rsid w:val="00552CBB"/>
    <w:rsid w:val="00553F33"/>
    <w:rsid w:val="005568EF"/>
    <w:rsid w:val="00561420"/>
    <w:rsid w:val="005634BF"/>
    <w:rsid w:val="00564C64"/>
    <w:rsid w:val="00567860"/>
    <w:rsid w:val="005701D6"/>
    <w:rsid w:val="00572CC0"/>
    <w:rsid w:val="0058576C"/>
    <w:rsid w:val="005A04FC"/>
    <w:rsid w:val="005A3D20"/>
    <w:rsid w:val="005A4497"/>
    <w:rsid w:val="005A5C2A"/>
    <w:rsid w:val="005A5FBE"/>
    <w:rsid w:val="005B1565"/>
    <w:rsid w:val="005B1BEE"/>
    <w:rsid w:val="005B269E"/>
    <w:rsid w:val="005B400A"/>
    <w:rsid w:val="005B56E4"/>
    <w:rsid w:val="005C3ABE"/>
    <w:rsid w:val="005C7D68"/>
    <w:rsid w:val="005D3F81"/>
    <w:rsid w:val="005E1552"/>
    <w:rsid w:val="005E2E57"/>
    <w:rsid w:val="005E62C7"/>
    <w:rsid w:val="005E653D"/>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000D"/>
    <w:rsid w:val="00681902"/>
    <w:rsid w:val="0068309F"/>
    <w:rsid w:val="00684B93"/>
    <w:rsid w:val="00695C88"/>
    <w:rsid w:val="006A224F"/>
    <w:rsid w:val="006A3A4F"/>
    <w:rsid w:val="006A5A47"/>
    <w:rsid w:val="006B5BCA"/>
    <w:rsid w:val="006B7BF7"/>
    <w:rsid w:val="006C0EF3"/>
    <w:rsid w:val="006C5F44"/>
    <w:rsid w:val="006D56DD"/>
    <w:rsid w:val="006E319A"/>
    <w:rsid w:val="006E4E39"/>
    <w:rsid w:val="006E7C9D"/>
    <w:rsid w:val="006F08D1"/>
    <w:rsid w:val="006F1A23"/>
    <w:rsid w:val="006F1A32"/>
    <w:rsid w:val="006F3F8A"/>
    <w:rsid w:val="006F4B89"/>
    <w:rsid w:val="00712436"/>
    <w:rsid w:val="007157EE"/>
    <w:rsid w:val="0071585B"/>
    <w:rsid w:val="00720552"/>
    <w:rsid w:val="0072138B"/>
    <w:rsid w:val="00723BE2"/>
    <w:rsid w:val="00725564"/>
    <w:rsid w:val="00725F74"/>
    <w:rsid w:val="00730A2D"/>
    <w:rsid w:val="0073154B"/>
    <w:rsid w:val="00731744"/>
    <w:rsid w:val="00734602"/>
    <w:rsid w:val="007400C5"/>
    <w:rsid w:val="00740932"/>
    <w:rsid w:val="007412C3"/>
    <w:rsid w:val="00744333"/>
    <w:rsid w:val="007459F9"/>
    <w:rsid w:val="0075013A"/>
    <w:rsid w:val="00752750"/>
    <w:rsid w:val="00753F23"/>
    <w:rsid w:val="007542B6"/>
    <w:rsid w:val="007558A0"/>
    <w:rsid w:val="00757C5B"/>
    <w:rsid w:val="007616EE"/>
    <w:rsid w:val="007638EA"/>
    <w:rsid w:val="00767CF6"/>
    <w:rsid w:val="007710A0"/>
    <w:rsid w:val="0077265C"/>
    <w:rsid w:val="00780FCD"/>
    <w:rsid w:val="0078137B"/>
    <w:rsid w:val="00786054"/>
    <w:rsid w:val="00786AA4"/>
    <w:rsid w:val="00791209"/>
    <w:rsid w:val="00797155"/>
    <w:rsid w:val="007B2502"/>
    <w:rsid w:val="007B2664"/>
    <w:rsid w:val="007B78E7"/>
    <w:rsid w:val="007C3304"/>
    <w:rsid w:val="007D3B06"/>
    <w:rsid w:val="007D570B"/>
    <w:rsid w:val="007E1CC3"/>
    <w:rsid w:val="007E43D4"/>
    <w:rsid w:val="007E7A09"/>
    <w:rsid w:val="0080498A"/>
    <w:rsid w:val="008147D7"/>
    <w:rsid w:val="0081528C"/>
    <w:rsid w:val="00815F29"/>
    <w:rsid w:val="00817200"/>
    <w:rsid w:val="00817B99"/>
    <w:rsid w:val="00820330"/>
    <w:rsid w:val="00820DA9"/>
    <w:rsid w:val="00827712"/>
    <w:rsid w:val="00832B76"/>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D5F11"/>
    <w:rsid w:val="008E3024"/>
    <w:rsid w:val="008E3118"/>
    <w:rsid w:val="008E5770"/>
    <w:rsid w:val="008E6036"/>
    <w:rsid w:val="008F16CF"/>
    <w:rsid w:val="008F3C12"/>
    <w:rsid w:val="008F503D"/>
    <w:rsid w:val="008F6A24"/>
    <w:rsid w:val="008F7F0E"/>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B6C"/>
    <w:rsid w:val="00996E33"/>
    <w:rsid w:val="009B4B28"/>
    <w:rsid w:val="009B755D"/>
    <w:rsid w:val="009C405F"/>
    <w:rsid w:val="009C4BCB"/>
    <w:rsid w:val="009D106F"/>
    <w:rsid w:val="009D3CFB"/>
    <w:rsid w:val="009E38BB"/>
    <w:rsid w:val="009F4EA5"/>
    <w:rsid w:val="009F69C8"/>
    <w:rsid w:val="009F6C52"/>
    <w:rsid w:val="009F7E5D"/>
    <w:rsid w:val="00A108F6"/>
    <w:rsid w:val="00A211F4"/>
    <w:rsid w:val="00A24B83"/>
    <w:rsid w:val="00A26700"/>
    <w:rsid w:val="00A26A57"/>
    <w:rsid w:val="00A2721F"/>
    <w:rsid w:val="00A32D1D"/>
    <w:rsid w:val="00A37E3A"/>
    <w:rsid w:val="00A4309D"/>
    <w:rsid w:val="00A43D18"/>
    <w:rsid w:val="00A47969"/>
    <w:rsid w:val="00A53C29"/>
    <w:rsid w:val="00A615A2"/>
    <w:rsid w:val="00A64A0B"/>
    <w:rsid w:val="00A66D0C"/>
    <w:rsid w:val="00A70051"/>
    <w:rsid w:val="00A71065"/>
    <w:rsid w:val="00A7193F"/>
    <w:rsid w:val="00A75B8E"/>
    <w:rsid w:val="00A75DBA"/>
    <w:rsid w:val="00A806D8"/>
    <w:rsid w:val="00A80982"/>
    <w:rsid w:val="00A90B66"/>
    <w:rsid w:val="00AA52BC"/>
    <w:rsid w:val="00AB1630"/>
    <w:rsid w:val="00AB4EAC"/>
    <w:rsid w:val="00AB769A"/>
    <w:rsid w:val="00AC3A06"/>
    <w:rsid w:val="00AC4856"/>
    <w:rsid w:val="00AD081F"/>
    <w:rsid w:val="00AE0662"/>
    <w:rsid w:val="00AE781C"/>
    <w:rsid w:val="00AF1898"/>
    <w:rsid w:val="00AF37C3"/>
    <w:rsid w:val="00AF79BB"/>
    <w:rsid w:val="00B05DF9"/>
    <w:rsid w:val="00B071BD"/>
    <w:rsid w:val="00B10DA4"/>
    <w:rsid w:val="00B127A4"/>
    <w:rsid w:val="00B153D0"/>
    <w:rsid w:val="00B168FC"/>
    <w:rsid w:val="00B224DD"/>
    <w:rsid w:val="00B228FE"/>
    <w:rsid w:val="00B2393B"/>
    <w:rsid w:val="00B23C76"/>
    <w:rsid w:val="00B32E39"/>
    <w:rsid w:val="00B33B87"/>
    <w:rsid w:val="00B37E36"/>
    <w:rsid w:val="00B40FEE"/>
    <w:rsid w:val="00B471A7"/>
    <w:rsid w:val="00B57B40"/>
    <w:rsid w:val="00B83103"/>
    <w:rsid w:val="00B90C57"/>
    <w:rsid w:val="00B93C2D"/>
    <w:rsid w:val="00BA5D41"/>
    <w:rsid w:val="00BA7A32"/>
    <w:rsid w:val="00BB1BC9"/>
    <w:rsid w:val="00BB1FF6"/>
    <w:rsid w:val="00BC1D28"/>
    <w:rsid w:val="00BC2508"/>
    <w:rsid w:val="00BC4C58"/>
    <w:rsid w:val="00BC4E50"/>
    <w:rsid w:val="00BD42C6"/>
    <w:rsid w:val="00BE1EC3"/>
    <w:rsid w:val="00BE2DF6"/>
    <w:rsid w:val="00BE4872"/>
    <w:rsid w:val="00BF3DCD"/>
    <w:rsid w:val="00BF553F"/>
    <w:rsid w:val="00BF58CE"/>
    <w:rsid w:val="00BF5E8C"/>
    <w:rsid w:val="00C01ABE"/>
    <w:rsid w:val="00C02DF9"/>
    <w:rsid w:val="00C04E6D"/>
    <w:rsid w:val="00C065B3"/>
    <w:rsid w:val="00C10F18"/>
    <w:rsid w:val="00C13473"/>
    <w:rsid w:val="00C143BD"/>
    <w:rsid w:val="00C1459E"/>
    <w:rsid w:val="00C14B27"/>
    <w:rsid w:val="00C237B7"/>
    <w:rsid w:val="00C244E2"/>
    <w:rsid w:val="00C2642B"/>
    <w:rsid w:val="00C40331"/>
    <w:rsid w:val="00C40F4B"/>
    <w:rsid w:val="00C4178F"/>
    <w:rsid w:val="00C420C9"/>
    <w:rsid w:val="00C43486"/>
    <w:rsid w:val="00C454DA"/>
    <w:rsid w:val="00C46D7A"/>
    <w:rsid w:val="00C46FDE"/>
    <w:rsid w:val="00C50536"/>
    <w:rsid w:val="00C525B1"/>
    <w:rsid w:val="00C570AF"/>
    <w:rsid w:val="00C570C1"/>
    <w:rsid w:val="00C7253C"/>
    <w:rsid w:val="00C72E25"/>
    <w:rsid w:val="00C72F4E"/>
    <w:rsid w:val="00C75FB2"/>
    <w:rsid w:val="00C805ED"/>
    <w:rsid w:val="00C86BFA"/>
    <w:rsid w:val="00C907E2"/>
    <w:rsid w:val="00CB257F"/>
    <w:rsid w:val="00CC2789"/>
    <w:rsid w:val="00CC2E84"/>
    <w:rsid w:val="00CC53ED"/>
    <w:rsid w:val="00CC782A"/>
    <w:rsid w:val="00CD243E"/>
    <w:rsid w:val="00CD2E7F"/>
    <w:rsid w:val="00CD6C98"/>
    <w:rsid w:val="00CD7B76"/>
    <w:rsid w:val="00CE57B2"/>
    <w:rsid w:val="00CF5B0A"/>
    <w:rsid w:val="00CF6DCA"/>
    <w:rsid w:val="00D0177E"/>
    <w:rsid w:val="00D114CE"/>
    <w:rsid w:val="00D164A4"/>
    <w:rsid w:val="00D211F0"/>
    <w:rsid w:val="00D2246E"/>
    <w:rsid w:val="00D279F9"/>
    <w:rsid w:val="00D32267"/>
    <w:rsid w:val="00D356FC"/>
    <w:rsid w:val="00D35EB3"/>
    <w:rsid w:val="00D4013F"/>
    <w:rsid w:val="00D41BA1"/>
    <w:rsid w:val="00D43E1E"/>
    <w:rsid w:val="00D479DA"/>
    <w:rsid w:val="00D50F34"/>
    <w:rsid w:val="00D55EAF"/>
    <w:rsid w:val="00D57933"/>
    <w:rsid w:val="00D62A23"/>
    <w:rsid w:val="00D72B68"/>
    <w:rsid w:val="00D7388A"/>
    <w:rsid w:val="00D76451"/>
    <w:rsid w:val="00D76FD5"/>
    <w:rsid w:val="00D818F3"/>
    <w:rsid w:val="00D8305C"/>
    <w:rsid w:val="00D86099"/>
    <w:rsid w:val="00D903F0"/>
    <w:rsid w:val="00D975C3"/>
    <w:rsid w:val="00DA0804"/>
    <w:rsid w:val="00DA3725"/>
    <w:rsid w:val="00DB4C6E"/>
    <w:rsid w:val="00DC4381"/>
    <w:rsid w:val="00DE35B2"/>
    <w:rsid w:val="00DE3656"/>
    <w:rsid w:val="00DE4F06"/>
    <w:rsid w:val="00DE5424"/>
    <w:rsid w:val="00DF15E2"/>
    <w:rsid w:val="00DF1CDD"/>
    <w:rsid w:val="00DF570B"/>
    <w:rsid w:val="00E02525"/>
    <w:rsid w:val="00E04E54"/>
    <w:rsid w:val="00E072AF"/>
    <w:rsid w:val="00E07BAD"/>
    <w:rsid w:val="00E21903"/>
    <w:rsid w:val="00E40ECB"/>
    <w:rsid w:val="00E44193"/>
    <w:rsid w:val="00E46D06"/>
    <w:rsid w:val="00E508B5"/>
    <w:rsid w:val="00E63EA8"/>
    <w:rsid w:val="00E7232C"/>
    <w:rsid w:val="00E81646"/>
    <w:rsid w:val="00E835CB"/>
    <w:rsid w:val="00E91889"/>
    <w:rsid w:val="00E9664C"/>
    <w:rsid w:val="00E968BB"/>
    <w:rsid w:val="00EA3ABB"/>
    <w:rsid w:val="00EA4440"/>
    <w:rsid w:val="00EA4AFC"/>
    <w:rsid w:val="00EA4CD2"/>
    <w:rsid w:val="00EA5DC4"/>
    <w:rsid w:val="00EA6838"/>
    <w:rsid w:val="00EB48DC"/>
    <w:rsid w:val="00EC662B"/>
    <w:rsid w:val="00EE27F0"/>
    <w:rsid w:val="00EE2B14"/>
    <w:rsid w:val="00EE5C0D"/>
    <w:rsid w:val="00EE60FE"/>
    <w:rsid w:val="00EE737B"/>
    <w:rsid w:val="00EF06F3"/>
    <w:rsid w:val="00EF12BE"/>
    <w:rsid w:val="00EF1482"/>
    <w:rsid w:val="00EF22D9"/>
    <w:rsid w:val="00EF277F"/>
    <w:rsid w:val="00F03F36"/>
    <w:rsid w:val="00F04D87"/>
    <w:rsid w:val="00F0689E"/>
    <w:rsid w:val="00F14F6D"/>
    <w:rsid w:val="00F22B4B"/>
    <w:rsid w:val="00F232DC"/>
    <w:rsid w:val="00F24A99"/>
    <w:rsid w:val="00F250C7"/>
    <w:rsid w:val="00F31423"/>
    <w:rsid w:val="00F3288A"/>
    <w:rsid w:val="00F3673C"/>
    <w:rsid w:val="00F47E78"/>
    <w:rsid w:val="00F511A4"/>
    <w:rsid w:val="00F51287"/>
    <w:rsid w:val="00F520DA"/>
    <w:rsid w:val="00F52ED1"/>
    <w:rsid w:val="00F53347"/>
    <w:rsid w:val="00F5782E"/>
    <w:rsid w:val="00F620F1"/>
    <w:rsid w:val="00F67B13"/>
    <w:rsid w:val="00F71405"/>
    <w:rsid w:val="00F72EC9"/>
    <w:rsid w:val="00F73516"/>
    <w:rsid w:val="00F80E6B"/>
    <w:rsid w:val="00F868AE"/>
    <w:rsid w:val="00F87207"/>
    <w:rsid w:val="00F8789F"/>
    <w:rsid w:val="00F906A1"/>
    <w:rsid w:val="00F9113F"/>
    <w:rsid w:val="00F978A9"/>
    <w:rsid w:val="00FA0F31"/>
    <w:rsid w:val="00FA16C5"/>
    <w:rsid w:val="00FA25F3"/>
    <w:rsid w:val="00FA4E52"/>
    <w:rsid w:val="00FA52DA"/>
    <w:rsid w:val="00FA5E55"/>
    <w:rsid w:val="00FA622E"/>
    <w:rsid w:val="00FB22CC"/>
    <w:rsid w:val="00FB5C75"/>
    <w:rsid w:val="00FB7A34"/>
    <w:rsid w:val="00FC12BE"/>
    <w:rsid w:val="00FC58B9"/>
    <w:rsid w:val="00FD193E"/>
    <w:rsid w:val="00FD22F3"/>
    <w:rsid w:val="00FE1469"/>
    <w:rsid w:val="00FE4D66"/>
    <w:rsid w:val="00FF3DE2"/>
    <w:rsid w:val="00FF6411"/>
    <w:rsid w:val="03688777"/>
    <w:rsid w:val="053FB2B2"/>
    <w:rsid w:val="06E09C04"/>
    <w:rsid w:val="085694EB"/>
    <w:rsid w:val="08B08110"/>
    <w:rsid w:val="09142CD3"/>
    <w:rsid w:val="0ADEB9DA"/>
    <w:rsid w:val="0C24E66F"/>
    <w:rsid w:val="0D99BBFF"/>
    <w:rsid w:val="0E33D9FC"/>
    <w:rsid w:val="0EC691EA"/>
    <w:rsid w:val="1075B5E0"/>
    <w:rsid w:val="11EFC4A4"/>
    <w:rsid w:val="12CA3082"/>
    <w:rsid w:val="1304E070"/>
    <w:rsid w:val="13CA3318"/>
    <w:rsid w:val="13E474BD"/>
    <w:rsid w:val="1618FE69"/>
    <w:rsid w:val="17C75545"/>
    <w:rsid w:val="1902E729"/>
    <w:rsid w:val="1940AF92"/>
    <w:rsid w:val="19D30E89"/>
    <w:rsid w:val="1B74BA8D"/>
    <w:rsid w:val="1BEC2552"/>
    <w:rsid w:val="1CC9ABE6"/>
    <w:rsid w:val="1CE84C02"/>
    <w:rsid w:val="1CFD3D44"/>
    <w:rsid w:val="1E66830F"/>
    <w:rsid w:val="2030B88F"/>
    <w:rsid w:val="20C737AB"/>
    <w:rsid w:val="20F535FF"/>
    <w:rsid w:val="21FC78A3"/>
    <w:rsid w:val="23E04E55"/>
    <w:rsid w:val="25AB870E"/>
    <w:rsid w:val="27251511"/>
    <w:rsid w:val="28D31EEB"/>
    <w:rsid w:val="28EA6555"/>
    <w:rsid w:val="29F8AA38"/>
    <w:rsid w:val="2B29F418"/>
    <w:rsid w:val="2C4CC668"/>
    <w:rsid w:val="2E250F16"/>
    <w:rsid w:val="2F071CE9"/>
    <w:rsid w:val="2F49A75F"/>
    <w:rsid w:val="2FF2C19D"/>
    <w:rsid w:val="30832710"/>
    <w:rsid w:val="30BB82D8"/>
    <w:rsid w:val="32552886"/>
    <w:rsid w:val="32D0E0BA"/>
    <w:rsid w:val="33DC5CE5"/>
    <w:rsid w:val="358FF1AF"/>
    <w:rsid w:val="369DBCC4"/>
    <w:rsid w:val="37CAA1E1"/>
    <w:rsid w:val="3871532F"/>
    <w:rsid w:val="3874BD39"/>
    <w:rsid w:val="3932A643"/>
    <w:rsid w:val="399CA980"/>
    <w:rsid w:val="3AD3BA20"/>
    <w:rsid w:val="3C697812"/>
    <w:rsid w:val="3D464C29"/>
    <w:rsid w:val="3E58DD31"/>
    <w:rsid w:val="41613A7B"/>
    <w:rsid w:val="44D09E58"/>
    <w:rsid w:val="452B4CDB"/>
    <w:rsid w:val="45635D46"/>
    <w:rsid w:val="468BAD03"/>
    <w:rsid w:val="46AF10E4"/>
    <w:rsid w:val="48260261"/>
    <w:rsid w:val="48504D53"/>
    <w:rsid w:val="48B2DB16"/>
    <w:rsid w:val="48B4A8C5"/>
    <w:rsid w:val="51C84A3F"/>
    <w:rsid w:val="522173E4"/>
    <w:rsid w:val="531C4C98"/>
    <w:rsid w:val="554C186A"/>
    <w:rsid w:val="55873EBA"/>
    <w:rsid w:val="587DABE9"/>
    <w:rsid w:val="58D59FBD"/>
    <w:rsid w:val="5A28614C"/>
    <w:rsid w:val="5B1FFBF5"/>
    <w:rsid w:val="5B52A9C4"/>
    <w:rsid w:val="5D2A00F8"/>
    <w:rsid w:val="5DCD4F94"/>
    <w:rsid w:val="5E06B37D"/>
    <w:rsid w:val="5E59462A"/>
    <w:rsid w:val="5FE2185F"/>
    <w:rsid w:val="64477A99"/>
    <w:rsid w:val="65668475"/>
    <w:rsid w:val="66778D55"/>
    <w:rsid w:val="669AAE8B"/>
    <w:rsid w:val="66D75B93"/>
    <w:rsid w:val="6C2DFDE3"/>
    <w:rsid w:val="6CD61CAC"/>
    <w:rsid w:val="6D3287AD"/>
    <w:rsid w:val="6DBA5668"/>
    <w:rsid w:val="6DEF49C3"/>
    <w:rsid w:val="6E74E5A1"/>
    <w:rsid w:val="763E4320"/>
    <w:rsid w:val="77105AA1"/>
    <w:rsid w:val="77278EE6"/>
    <w:rsid w:val="77378B19"/>
    <w:rsid w:val="78C9DC89"/>
    <w:rsid w:val="79B4C390"/>
    <w:rsid w:val="7C0392EA"/>
    <w:rsid w:val="7CCF3B0E"/>
    <w:rsid w:val="7CE6805D"/>
    <w:rsid w:val="7ECB621A"/>
    <w:rsid w:val="7FA546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570C1"/>
    <w:rPr>
      <w:b/>
      <w:bCs/>
    </w:rPr>
  </w:style>
  <w:style w:type="character" w:styleId="Hervorhebung">
    <w:name w:val="Emphasis"/>
    <w:basedOn w:val="Absatz-Standardschriftart"/>
    <w:uiPriority w:val="20"/>
    <w:qFormat/>
    <w:rsid w:val="00C57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3596</Characters>
  <Application>Microsoft Office Word</Application>
  <DocSecurity>0</DocSecurity>
  <Lines>67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5</cp:revision>
  <cp:lastPrinted>2020-07-01T15:51:00Z</cp:lastPrinted>
  <dcterms:created xsi:type="dcterms:W3CDTF">2021-03-08T12:54:00Z</dcterms:created>
  <dcterms:modified xsi:type="dcterms:W3CDTF">2021-03-08T13:07:00Z</dcterms:modified>
</cp:coreProperties>
</file>