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1CF1E" w14:textId="49EBD075" w:rsidR="00EF22D9" w:rsidRPr="00E01FCB" w:rsidRDefault="00C84FDB" w:rsidP="0021168A">
      <w:pPr>
        <w:rPr>
          <w:rFonts w:ascii="Arial" w:hAnsi="Arial" w:cs="Arial"/>
          <w:lang w:val="en-US"/>
        </w:rPr>
      </w:pPr>
      <w:r w:rsidRPr="00E01FCB">
        <w:rPr>
          <w:rFonts w:ascii="Arial" w:hAnsi="Arial" w:cs="Arial"/>
          <w:lang w:val="en-US"/>
        </w:rPr>
        <w:t>March 1</w:t>
      </w:r>
      <w:r w:rsidRPr="00E01FCB">
        <w:rPr>
          <w:rFonts w:ascii="Arial" w:hAnsi="Arial" w:cs="Arial"/>
          <w:vertAlign w:val="superscript"/>
          <w:lang w:val="en-US"/>
        </w:rPr>
        <w:t>st</w:t>
      </w:r>
      <w:r w:rsidR="001738FB" w:rsidRPr="00E01FCB">
        <w:rPr>
          <w:rFonts w:ascii="Arial" w:hAnsi="Arial" w:cs="Arial"/>
          <w:lang w:val="en-US"/>
        </w:rPr>
        <w:t xml:space="preserve">, </w:t>
      </w:r>
      <w:r w:rsidR="00EF22D9" w:rsidRPr="00E01FCB">
        <w:rPr>
          <w:rFonts w:ascii="Arial" w:hAnsi="Arial" w:cs="Arial"/>
          <w:lang w:val="en-US"/>
        </w:rPr>
        <w:t>202</w:t>
      </w:r>
      <w:r w:rsidR="00284464" w:rsidRPr="00E01FCB">
        <w:rPr>
          <w:rFonts w:ascii="Arial" w:hAnsi="Arial" w:cs="Arial"/>
          <w:lang w:val="en-US"/>
        </w:rPr>
        <w:t>1</w:t>
      </w:r>
      <w:r w:rsidR="00EF22D9" w:rsidRPr="00E01FCB">
        <w:rPr>
          <w:rFonts w:ascii="Arial" w:hAnsi="Arial" w:cs="Arial"/>
          <w:lang w:val="en-US"/>
        </w:rPr>
        <w:t xml:space="preserve"> </w:t>
      </w:r>
    </w:p>
    <w:p w14:paraId="524522A2" w14:textId="77777777" w:rsidR="0073154B" w:rsidRPr="00E01FCB" w:rsidRDefault="0073154B" w:rsidP="00EF22D9">
      <w:pPr>
        <w:rPr>
          <w:rFonts w:ascii="Arial" w:hAnsi="Arial" w:cs="Arial"/>
          <w:lang w:val="en-US"/>
        </w:rPr>
      </w:pPr>
    </w:p>
    <w:p w14:paraId="2C03AFB3" w14:textId="4A2ABBC4" w:rsidR="00C570C1" w:rsidRPr="00E01FCB" w:rsidRDefault="007A3DF3" w:rsidP="00C570C1">
      <w:pPr>
        <w:pStyle w:val="StandardWeb"/>
        <w:rPr>
          <w:rFonts w:ascii="Arial" w:hAnsi="Arial" w:cs="Arial"/>
          <w:color w:val="FF0000"/>
          <w:sz w:val="32"/>
          <w:szCs w:val="32"/>
        </w:rPr>
      </w:pPr>
      <w:r w:rsidRPr="08B08110">
        <w:rPr>
          <w:rFonts w:ascii="Arial" w:hAnsi="Arial" w:cs="Arial"/>
          <w:color w:val="FF0000"/>
          <w:sz w:val="32"/>
          <w:szCs w:val="32"/>
        </w:rPr>
        <w:t xml:space="preserve">AEC | Dodge </w:t>
      </w:r>
      <w:r>
        <w:rPr>
          <w:rFonts w:ascii="Arial" w:hAnsi="Arial" w:cs="Arial"/>
          <w:color w:val="FF0000"/>
          <w:sz w:val="32"/>
          <w:szCs w:val="32"/>
        </w:rPr>
        <w:t>and</w:t>
      </w:r>
      <w:r w:rsidRPr="08B08110">
        <w:rPr>
          <w:rFonts w:ascii="Arial" w:hAnsi="Arial" w:cs="Arial"/>
          <w:color w:val="FF0000"/>
          <w:sz w:val="32"/>
          <w:szCs w:val="32"/>
        </w:rPr>
        <w:t xml:space="preserve"> RAM | </w:t>
      </w:r>
      <w:r>
        <w:rPr>
          <w:rFonts w:ascii="Arial" w:hAnsi="Arial" w:cs="Arial"/>
          <w:color w:val="FF0000"/>
          <w:sz w:val="32"/>
          <w:szCs w:val="32"/>
        </w:rPr>
        <w:t xml:space="preserve">Official Importer AEC </w:t>
      </w:r>
      <w:r w:rsidR="007D5C11" w:rsidRPr="00E01FCB">
        <w:rPr>
          <w:rFonts w:ascii="Arial" w:hAnsi="Arial" w:cs="Arial"/>
          <w:color w:val="FF0000"/>
          <w:sz w:val="32"/>
          <w:szCs w:val="32"/>
        </w:rPr>
        <w:t>launches new 2021</w:t>
      </w:r>
      <w:r w:rsidR="00C84FDB" w:rsidRPr="00E01FCB">
        <w:rPr>
          <w:rFonts w:ascii="Arial" w:hAnsi="Arial" w:cs="Arial"/>
          <w:color w:val="FF0000"/>
          <w:sz w:val="32"/>
          <w:szCs w:val="32"/>
        </w:rPr>
        <w:t xml:space="preserve"> RAM 1500 TRX </w:t>
      </w:r>
      <w:r w:rsidR="007D5C11" w:rsidRPr="00E01FCB">
        <w:rPr>
          <w:rFonts w:ascii="Arial" w:hAnsi="Arial" w:cs="Arial"/>
          <w:color w:val="FF0000"/>
          <w:sz w:val="32"/>
          <w:szCs w:val="32"/>
        </w:rPr>
        <w:t>for</w:t>
      </w:r>
      <w:r w:rsidR="00C84FDB" w:rsidRPr="00E01FCB">
        <w:rPr>
          <w:rFonts w:ascii="Arial" w:hAnsi="Arial" w:cs="Arial"/>
          <w:color w:val="FF0000"/>
          <w:sz w:val="32"/>
          <w:szCs w:val="32"/>
        </w:rPr>
        <w:t xml:space="preserve"> European </w:t>
      </w:r>
      <w:r w:rsidR="007D5C11" w:rsidRPr="00E01FCB">
        <w:rPr>
          <w:rFonts w:ascii="Arial" w:hAnsi="Arial" w:cs="Arial"/>
          <w:color w:val="FF0000"/>
          <w:sz w:val="32"/>
          <w:szCs w:val="32"/>
        </w:rPr>
        <w:t>market</w:t>
      </w:r>
    </w:p>
    <w:p w14:paraId="4780BD40" w14:textId="30E916A5" w:rsidR="00C570C1" w:rsidRPr="00E01FCB" w:rsidRDefault="00C570C1" w:rsidP="00C570C1">
      <w:pPr>
        <w:pStyle w:val="StandardWeb"/>
        <w:rPr>
          <w:rFonts w:ascii="Arial" w:hAnsi="Arial" w:cs="Arial"/>
          <w:color w:val="FF0000"/>
          <w:sz w:val="32"/>
          <w:szCs w:val="32"/>
        </w:rPr>
      </w:pPr>
    </w:p>
    <w:p w14:paraId="24782A24" w14:textId="2AB78FCE" w:rsidR="00C570C1" w:rsidRPr="00E01FCB" w:rsidRDefault="00307105" w:rsidP="00C570C1">
      <w:pPr>
        <w:pStyle w:val="StandardWeb"/>
        <w:rPr>
          <w:rFonts w:ascii="Arial" w:hAnsi="Arial" w:cs="Arial"/>
          <w:color w:val="0E101A"/>
          <w:sz w:val="22"/>
          <w:szCs w:val="22"/>
        </w:rPr>
      </w:pPr>
      <w:r w:rsidRPr="00E01FCB">
        <w:rPr>
          <w:rFonts w:ascii="Arial" w:hAnsi="Arial" w:cs="Arial"/>
          <w:noProof/>
          <w:color w:val="0E101A"/>
          <w:sz w:val="22"/>
          <w:szCs w:val="22"/>
        </w:rPr>
        <w:drawing>
          <wp:inline distT="0" distB="0" distL="0" distR="0" wp14:anchorId="5F14A262" wp14:editId="5A53E4D6">
            <wp:extent cx="6210300" cy="4142105"/>
            <wp:effectExtent l="0" t="0" r="0" b="0"/>
            <wp:docPr id="4" name="Grafik 4" descr="Ein Bild, das Gebäude, draußen, Straße, Bordstei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Gebäude, draußen, Straße, Bordstein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10300" cy="4142105"/>
                    </a:xfrm>
                    <a:prstGeom prst="rect">
                      <a:avLst/>
                    </a:prstGeom>
                  </pic:spPr>
                </pic:pic>
              </a:graphicData>
            </a:graphic>
          </wp:inline>
        </w:drawing>
      </w:r>
    </w:p>
    <w:p w14:paraId="3BB4EC8F" w14:textId="77777777" w:rsidR="00C570C1" w:rsidRPr="00E01FCB" w:rsidRDefault="00C570C1" w:rsidP="00C570C1">
      <w:pPr>
        <w:pStyle w:val="StandardWeb"/>
        <w:rPr>
          <w:rStyle w:val="Fett"/>
          <w:rFonts w:ascii="Arial" w:hAnsi="Arial" w:cs="Arial"/>
          <w:color w:val="0E101A"/>
          <w:sz w:val="22"/>
          <w:szCs w:val="22"/>
        </w:rPr>
      </w:pPr>
    </w:p>
    <w:p w14:paraId="30F55ED3" w14:textId="32E0B9F5" w:rsidR="00C570C1" w:rsidRPr="00E01FCB" w:rsidRDefault="00C570C1" w:rsidP="00C570C1">
      <w:pPr>
        <w:pStyle w:val="StandardWeb"/>
        <w:rPr>
          <w:rFonts w:ascii="Arial" w:hAnsi="Arial" w:cs="Arial"/>
          <w:color w:val="0E101A"/>
          <w:sz w:val="22"/>
          <w:szCs w:val="22"/>
        </w:rPr>
      </w:pPr>
      <w:r w:rsidRPr="00E01FCB">
        <w:rPr>
          <w:rStyle w:val="Fett"/>
          <w:rFonts w:ascii="Arial" w:hAnsi="Arial" w:cs="Arial"/>
          <w:color w:val="0E101A"/>
          <w:sz w:val="22"/>
          <w:szCs w:val="22"/>
        </w:rPr>
        <w:t xml:space="preserve">AEC, official importer of the </w:t>
      </w:r>
      <w:proofErr w:type="spellStart"/>
      <w:r w:rsidR="00E01FCB" w:rsidRPr="00E01FCB">
        <w:rPr>
          <w:rStyle w:val="Fett"/>
          <w:rFonts w:ascii="Arial" w:hAnsi="Arial" w:cs="Arial"/>
          <w:color w:val="0E101A"/>
          <w:sz w:val="22"/>
          <w:szCs w:val="22"/>
        </w:rPr>
        <w:t>Stellantis</w:t>
      </w:r>
      <w:proofErr w:type="spellEnd"/>
      <w:r w:rsidRPr="00E01FCB">
        <w:rPr>
          <w:rStyle w:val="Fett"/>
          <w:rFonts w:ascii="Arial" w:hAnsi="Arial" w:cs="Arial"/>
          <w:color w:val="0E101A"/>
          <w:sz w:val="22"/>
          <w:szCs w:val="22"/>
        </w:rPr>
        <w:t xml:space="preserve"> brands Dodge and RAM</w:t>
      </w:r>
      <w:r w:rsidR="00C84FDB" w:rsidRPr="00E01FCB">
        <w:rPr>
          <w:rStyle w:val="Fett"/>
          <w:rFonts w:ascii="Arial" w:hAnsi="Arial" w:cs="Arial"/>
          <w:color w:val="0E101A"/>
          <w:sz w:val="22"/>
          <w:szCs w:val="22"/>
        </w:rPr>
        <w:t xml:space="preserve"> in Europe</w:t>
      </w:r>
      <w:r w:rsidRPr="00E01FCB">
        <w:rPr>
          <w:rStyle w:val="Fett"/>
          <w:rFonts w:ascii="Arial" w:hAnsi="Arial" w:cs="Arial"/>
          <w:color w:val="0E101A"/>
          <w:sz w:val="22"/>
          <w:szCs w:val="22"/>
        </w:rPr>
        <w:t xml:space="preserve">, </w:t>
      </w:r>
      <w:r w:rsidR="007D5C11" w:rsidRPr="00E01FCB">
        <w:rPr>
          <w:rStyle w:val="Fett"/>
          <w:rFonts w:ascii="Arial" w:hAnsi="Arial" w:cs="Arial"/>
          <w:color w:val="0E101A"/>
          <w:sz w:val="22"/>
          <w:szCs w:val="22"/>
        </w:rPr>
        <w:t>launches</w:t>
      </w:r>
      <w:r w:rsidR="00C84FDB" w:rsidRPr="00E01FCB">
        <w:rPr>
          <w:rStyle w:val="Fett"/>
          <w:rFonts w:ascii="Arial" w:hAnsi="Arial" w:cs="Arial"/>
          <w:color w:val="0E101A"/>
          <w:sz w:val="22"/>
          <w:szCs w:val="22"/>
        </w:rPr>
        <w:t xml:space="preserve"> new flagship RAM 1500 TRX in Europe</w:t>
      </w:r>
      <w:r w:rsidR="007D5C11" w:rsidRPr="00E01FCB">
        <w:rPr>
          <w:rStyle w:val="Fett"/>
          <w:rFonts w:ascii="Arial" w:hAnsi="Arial" w:cs="Arial"/>
          <w:color w:val="0E101A"/>
          <w:sz w:val="22"/>
          <w:szCs w:val="22"/>
        </w:rPr>
        <w:t xml:space="preserve">, </w:t>
      </w:r>
      <w:r w:rsidR="00AC5E13" w:rsidRPr="00E01FCB">
        <w:rPr>
          <w:rStyle w:val="Fett"/>
          <w:rFonts w:ascii="Arial" w:hAnsi="Arial" w:cs="Arial"/>
          <w:color w:val="0E101A"/>
          <w:sz w:val="22"/>
          <w:szCs w:val="22"/>
        </w:rPr>
        <w:t>accepting</w:t>
      </w:r>
      <w:r w:rsidR="007D5C11" w:rsidRPr="00E01FCB">
        <w:rPr>
          <w:rStyle w:val="Fett"/>
          <w:rFonts w:ascii="Arial" w:hAnsi="Arial" w:cs="Arial"/>
          <w:color w:val="0E101A"/>
          <w:sz w:val="22"/>
          <w:szCs w:val="22"/>
        </w:rPr>
        <w:t xml:space="preserve"> customer </w:t>
      </w:r>
      <w:r w:rsidR="00AC5E13" w:rsidRPr="00E01FCB">
        <w:rPr>
          <w:rStyle w:val="Fett"/>
          <w:rFonts w:ascii="Arial" w:hAnsi="Arial" w:cs="Arial"/>
          <w:color w:val="0E101A"/>
          <w:sz w:val="22"/>
          <w:szCs w:val="22"/>
        </w:rPr>
        <w:t>pre-</w:t>
      </w:r>
      <w:r w:rsidR="007D5C11" w:rsidRPr="00E01FCB">
        <w:rPr>
          <w:rStyle w:val="Fett"/>
          <w:rFonts w:ascii="Arial" w:hAnsi="Arial" w:cs="Arial"/>
          <w:color w:val="0E101A"/>
          <w:sz w:val="22"/>
          <w:szCs w:val="22"/>
        </w:rPr>
        <w:t>orders immediately.</w:t>
      </w:r>
    </w:p>
    <w:p w14:paraId="5043A3E3" w14:textId="77777777" w:rsidR="00C570C1" w:rsidRPr="00E01FCB" w:rsidRDefault="00C570C1" w:rsidP="00C570C1">
      <w:pPr>
        <w:pStyle w:val="StandardWeb"/>
        <w:rPr>
          <w:rFonts w:ascii="Arial" w:hAnsi="Arial" w:cs="Arial"/>
          <w:color w:val="0E101A"/>
          <w:sz w:val="22"/>
          <w:szCs w:val="22"/>
        </w:rPr>
      </w:pPr>
    </w:p>
    <w:p w14:paraId="62C64815" w14:textId="7F3113BF" w:rsidR="00C570C1" w:rsidRPr="00E01FCB" w:rsidRDefault="00C84FDB" w:rsidP="00C570C1">
      <w:pPr>
        <w:pStyle w:val="StandardWeb"/>
        <w:rPr>
          <w:rFonts w:ascii="Arial" w:hAnsi="Arial" w:cs="Arial"/>
          <w:color w:val="0E101A"/>
          <w:sz w:val="22"/>
          <w:szCs w:val="22"/>
        </w:rPr>
      </w:pPr>
      <w:r w:rsidRPr="00E01FCB">
        <w:rPr>
          <w:rFonts w:ascii="Arial" w:hAnsi="Arial" w:cs="Arial"/>
          <w:color w:val="0E101A"/>
          <w:sz w:val="22"/>
          <w:szCs w:val="22"/>
        </w:rPr>
        <w:t>The wait is finally over</w:t>
      </w:r>
      <w:r w:rsidR="00C570C1" w:rsidRPr="00E01FCB">
        <w:rPr>
          <w:rFonts w:ascii="Arial" w:hAnsi="Arial" w:cs="Arial"/>
          <w:color w:val="0E101A"/>
          <w:sz w:val="22"/>
          <w:szCs w:val="22"/>
        </w:rPr>
        <w:t>.</w:t>
      </w:r>
      <w:r w:rsidRPr="00E01FCB">
        <w:rPr>
          <w:rFonts w:ascii="Arial" w:hAnsi="Arial" w:cs="Arial"/>
          <w:color w:val="0E101A"/>
          <w:sz w:val="22"/>
          <w:szCs w:val="22"/>
        </w:rPr>
        <w:t xml:space="preserve"> After AEC</w:t>
      </w:r>
      <w:r w:rsidR="00011788" w:rsidRPr="00E01FCB">
        <w:rPr>
          <w:rFonts w:ascii="Arial" w:hAnsi="Arial" w:cs="Arial"/>
          <w:color w:val="0E101A"/>
          <w:sz w:val="22"/>
          <w:szCs w:val="22"/>
        </w:rPr>
        <w:t>’s August announcement</w:t>
      </w:r>
      <w:r w:rsidR="00E01FCB" w:rsidRPr="00E01FCB">
        <w:rPr>
          <w:rFonts w:ascii="Arial" w:hAnsi="Arial" w:cs="Arial"/>
          <w:color w:val="0E101A"/>
          <w:sz w:val="22"/>
          <w:szCs w:val="22"/>
        </w:rPr>
        <w:t xml:space="preserve"> of the plans </w:t>
      </w:r>
      <w:r w:rsidR="00011788" w:rsidRPr="00E01FCB">
        <w:rPr>
          <w:rFonts w:ascii="Arial" w:hAnsi="Arial" w:cs="Arial"/>
          <w:color w:val="0E101A"/>
          <w:sz w:val="22"/>
          <w:szCs w:val="22"/>
        </w:rPr>
        <w:t xml:space="preserve">to </w:t>
      </w:r>
      <w:r w:rsidRPr="00E01FCB">
        <w:rPr>
          <w:rFonts w:ascii="Arial" w:hAnsi="Arial" w:cs="Arial"/>
          <w:color w:val="0E101A"/>
          <w:sz w:val="22"/>
          <w:szCs w:val="22"/>
        </w:rPr>
        <w:t>bring the 2021 RAM 1500 TRX to Europe, the importer</w:t>
      </w:r>
      <w:r w:rsidR="00012490" w:rsidRPr="00E01FCB">
        <w:rPr>
          <w:rFonts w:ascii="Arial" w:hAnsi="Arial" w:cs="Arial"/>
          <w:color w:val="0E101A"/>
          <w:sz w:val="22"/>
          <w:szCs w:val="22"/>
        </w:rPr>
        <w:t xml:space="preserve"> now</w:t>
      </w:r>
      <w:r w:rsidRPr="00E01FCB">
        <w:rPr>
          <w:rFonts w:ascii="Arial" w:hAnsi="Arial" w:cs="Arial"/>
          <w:color w:val="0E101A"/>
          <w:sz w:val="22"/>
          <w:szCs w:val="22"/>
        </w:rPr>
        <w:t xml:space="preserve"> </w:t>
      </w:r>
      <w:r w:rsidR="00011788" w:rsidRPr="00E01FCB">
        <w:rPr>
          <w:rFonts w:ascii="Arial" w:hAnsi="Arial" w:cs="Arial"/>
          <w:color w:val="0E101A"/>
          <w:sz w:val="22"/>
          <w:szCs w:val="22"/>
        </w:rPr>
        <w:t>reports</w:t>
      </w:r>
      <w:r w:rsidRPr="00E01FCB">
        <w:rPr>
          <w:rFonts w:ascii="Arial" w:hAnsi="Arial" w:cs="Arial"/>
          <w:color w:val="0E101A"/>
          <w:sz w:val="22"/>
          <w:szCs w:val="22"/>
        </w:rPr>
        <w:t xml:space="preserve"> that the most powerful production pick-up truck </w:t>
      </w:r>
      <w:r w:rsidR="00012490" w:rsidRPr="00E01FCB">
        <w:rPr>
          <w:rFonts w:ascii="Arial" w:hAnsi="Arial" w:cs="Arial"/>
          <w:color w:val="0E101A"/>
          <w:sz w:val="22"/>
          <w:szCs w:val="22"/>
        </w:rPr>
        <w:t>in the world</w:t>
      </w:r>
      <w:r w:rsidRPr="00E01FCB">
        <w:rPr>
          <w:rFonts w:ascii="Arial" w:hAnsi="Arial" w:cs="Arial"/>
          <w:color w:val="0E101A"/>
          <w:sz w:val="22"/>
          <w:szCs w:val="22"/>
        </w:rPr>
        <w:t xml:space="preserve"> has arrived. </w:t>
      </w:r>
      <w:r w:rsidR="004F7FC8" w:rsidRPr="00E01FCB">
        <w:rPr>
          <w:rFonts w:ascii="Arial" w:hAnsi="Arial" w:cs="Arial"/>
          <w:color w:val="0E101A"/>
          <w:sz w:val="22"/>
          <w:szCs w:val="22"/>
        </w:rPr>
        <w:t xml:space="preserve">The first homologation and testing operations </w:t>
      </w:r>
      <w:r w:rsidR="0095749B" w:rsidRPr="00E01FCB">
        <w:rPr>
          <w:rFonts w:ascii="Arial" w:hAnsi="Arial" w:cs="Arial"/>
          <w:color w:val="0E101A"/>
          <w:sz w:val="22"/>
          <w:szCs w:val="22"/>
        </w:rPr>
        <w:t>are</w:t>
      </w:r>
      <w:r w:rsidR="004F7FC8" w:rsidRPr="00E01FCB">
        <w:rPr>
          <w:rFonts w:ascii="Arial" w:hAnsi="Arial" w:cs="Arial"/>
          <w:color w:val="0E101A"/>
          <w:sz w:val="22"/>
          <w:szCs w:val="22"/>
        </w:rPr>
        <w:t xml:space="preserve"> already </w:t>
      </w:r>
      <w:r w:rsidR="0095749B" w:rsidRPr="00E01FCB">
        <w:rPr>
          <w:rFonts w:ascii="Arial" w:hAnsi="Arial" w:cs="Arial"/>
          <w:color w:val="0E101A"/>
          <w:sz w:val="22"/>
          <w:szCs w:val="22"/>
        </w:rPr>
        <w:t>in progress and will be concluded soon</w:t>
      </w:r>
      <w:r w:rsidR="004F7FC8" w:rsidRPr="00E01FCB">
        <w:rPr>
          <w:rFonts w:ascii="Arial" w:hAnsi="Arial" w:cs="Arial"/>
          <w:color w:val="0E101A"/>
          <w:sz w:val="22"/>
          <w:szCs w:val="22"/>
        </w:rPr>
        <w:t xml:space="preserve">. </w:t>
      </w:r>
      <w:r w:rsidR="004E3FEA" w:rsidRPr="00E01FCB">
        <w:rPr>
          <w:rFonts w:ascii="Arial" w:hAnsi="Arial" w:cs="Arial"/>
          <w:color w:val="0E101A"/>
          <w:sz w:val="22"/>
          <w:szCs w:val="22"/>
        </w:rPr>
        <w:t>AEC starts unleashing the full-size truck with Hellcat performance by inviting a selection of journalists to gather their first driving impressions on the roads of Bavaria in the first week of March.</w:t>
      </w:r>
    </w:p>
    <w:p w14:paraId="374BF9A3" w14:textId="78B4AF9D" w:rsidR="0095749B" w:rsidRPr="00E01FCB" w:rsidRDefault="0095749B" w:rsidP="00C570C1">
      <w:pPr>
        <w:pStyle w:val="StandardWeb"/>
        <w:rPr>
          <w:rFonts w:ascii="Arial" w:hAnsi="Arial" w:cs="Arial"/>
          <w:color w:val="0E101A"/>
          <w:sz w:val="22"/>
          <w:szCs w:val="22"/>
        </w:rPr>
      </w:pPr>
    </w:p>
    <w:p w14:paraId="7C773569" w14:textId="1FC08BE5" w:rsidR="00652F6A" w:rsidRPr="00E01FCB" w:rsidRDefault="0095749B" w:rsidP="007D5C11">
      <w:pPr>
        <w:rPr>
          <w:rFonts w:ascii="Arial" w:hAnsi="Arial" w:cs="Arial"/>
          <w:lang w:val="en-US"/>
        </w:rPr>
      </w:pPr>
      <w:r w:rsidRPr="00E01FCB">
        <w:rPr>
          <w:rFonts w:ascii="Arial" w:hAnsi="Arial" w:cs="Arial"/>
          <w:color w:val="0E101A"/>
          <w:lang w:val="en-US"/>
        </w:rPr>
        <w:t xml:space="preserve">Additionally, official importer is now </w:t>
      </w:r>
      <w:r w:rsidR="00E01FCB" w:rsidRPr="00E01FCB">
        <w:rPr>
          <w:rFonts w:ascii="Arial" w:hAnsi="Arial" w:cs="Arial"/>
          <w:color w:val="0E101A"/>
          <w:lang w:val="en-US"/>
        </w:rPr>
        <w:t>booking interest</w:t>
      </w:r>
      <w:r w:rsidR="00E01FCB">
        <w:rPr>
          <w:rFonts w:ascii="Arial" w:hAnsi="Arial" w:cs="Arial"/>
          <w:color w:val="0E101A"/>
          <w:lang w:val="en-US"/>
        </w:rPr>
        <w:t xml:space="preserve"> for </w:t>
      </w:r>
      <w:r w:rsidR="00E01FCB" w:rsidRPr="00E01FCB">
        <w:rPr>
          <w:rFonts w:ascii="Arial" w:hAnsi="Arial" w:cs="Arial"/>
          <w:color w:val="0E101A"/>
          <w:lang w:val="en-US"/>
        </w:rPr>
        <w:t>the 2021 RAM 1500 TRX</w:t>
      </w:r>
      <w:r w:rsidRPr="00E01FCB">
        <w:rPr>
          <w:rFonts w:ascii="Arial" w:hAnsi="Arial" w:cs="Arial"/>
          <w:color w:val="0E101A"/>
          <w:lang w:val="en-US"/>
        </w:rPr>
        <w:t xml:space="preserve">. With prices ranging from </w:t>
      </w:r>
      <w:r w:rsidR="00AF298C" w:rsidRPr="00E01FCB">
        <w:rPr>
          <w:rFonts w:ascii="Arial" w:hAnsi="Arial" w:cs="Arial"/>
          <w:color w:val="0E101A"/>
          <w:lang w:val="en-US"/>
        </w:rPr>
        <w:t xml:space="preserve">around </w:t>
      </w:r>
      <w:r w:rsidRPr="00E01FCB">
        <w:rPr>
          <w:rFonts w:ascii="Arial" w:hAnsi="Arial" w:cs="Arial"/>
          <w:color w:val="0E101A"/>
          <w:lang w:val="en-US"/>
        </w:rPr>
        <w:t xml:space="preserve">EUR </w:t>
      </w:r>
      <w:r w:rsidR="0015447E">
        <w:rPr>
          <w:rFonts w:ascii="Arial" w:hAnsi="Arial" w:cs="Arial"/>
          <w:color w:val="0E101A"/>
          <w:lang w:val="en-US"/>
        </w:rPr>
        <w:t>100.000</w:t>
      </w:r>
      <w:r w:rsidRPr="00E01FCB">
        <w:rPr>
          <w:rFonts w:ascii="Arial" w:hAnsi="Arial" w:cs="Arial"/>
          <w:color w:val="0E101A"/>
          <w:lang w:val="en-US"/>
        </w:rPr>
        <w:t xml:space="preserve"> to EUR </w:t>
      </w:r>
      <w:r w:rsidR="0015447E">
        <w:rPr>
          <w:rFonts w:ascii="Arial" w:hAnsi="Arial" w:cs="Arial"/>
          <w:color w:val="0E101A"/>
          <w:lang w:val="en-US"/>
        </w:rPr>
        <w:t>115</w:t>
      </w:r>
      <w:r w:rsidR="00A57B6C">
        <w:rPr>
          <w:rFonts w:ascii="Arial" w:hAnsi="Arial" w:cs="Arial"/>
          <w:color w:val="0E101A"/>
          <w:lang w:val="en-US"/>
        </w:rPr>
        <w:t>.</w:t>
      </w:r>
      <w:r w:rsidR="0015447E">
        <w:rPr>
          <w:rFonts w:ascii="Arial" w:hAnsi="Arial" w:cs="Arial"/>
          <w:color w:val="0E101A"/>
          <w:lang w:val="en-US"/>
        </w:rPr>
        <w:t>000</w:t>
      </w:r>
      <w:r w:rsidRPr="00E01FCB">
        <w:rPr>
          <w:rFonts w:ascii="Arial" w:hAnsi="Arial" w:cs="Arial"/>
          <w:color w:val="0E101A"/>
          <w:lang w:val="en-US"/>
        </w:rPr>
        <w:t xml:space="preserve"> </w:t>
      </w:r>
      <w:r w:rsidR="00E01FCB">
        <w:rPr>
          <w:rFonts w:ascii="Arial" w:hAnsi="Arial" w:cs="Arial"/>
          <w:color w:val="0E101A"/>
          <w:lang w:val="en-US"/>
        </w:rPr>
        <w:t xml:space="preserve">(in addition, local VAT and local taxes will apply), </w:t>
      </w:r>
      <w:r w:rsidRPr="00E01FCB">
        <w:rPr>
          <w:rFonts w:ascii="Arial" w:hAnsi="Arial" w:cs="Arial"/>
          <w:color w:val="0E101A"/>
          <w:lang w:val="en-US"/>
        </w:rPr>
        <w:t>the customers can experience</w:t>
      </w:r>
      <w:r w:rsidR="00D71BB1" w:rsidRPr="00E01FCB">
        <w:rPr>
          <w:rFonts w:ascii="Arial" w:hAnsi="Arial" w:cs="Arial"/>
          <w:color w:val="0E101A"/>
          <w:lang w:val="en-US"/>
        </w:rPr>
        <w:t xml:space="preserve"> the menacing howl of the TRX’s 6,2 Liter supercharged Hellcat powerplant themselves soon. </w:t>
      </w:r>
      <w:r w:rsidR="00AF298C" w:rsidRPr="00E01FCB">
        <w:rPr>
          <w:rFonts w:ascii="Arial" w:hAnsi="Arial" w:cs="Arial"/>
          <w:color w:val="0E101A"/>
          <w:lang w:val="en-US"/>
        </w:rPr>
        <w:t xml:space="preserve">Specific retail prices will be announced in the second quarter of this year. </w:t>
      </w:r>
      <w:r w:rsidR="007D5C11" w:rsidRPr="00E01FCB">
        <w:rPr>
          <w:rFonts w:ascii="Arial" w:hAnsi="Arial" w:cs="Arial"/>
          <w:lang w:val="en-US"/>
        </w:rPr>
        <w:t>A power output of 71</w:t>
      </w:r>
      <w:r w:rsidR="00652F6A" w:rsidRPr="00E01FCB">
        <w:rPr>
          <w:rFonts w:ascii="Arial" w:hAnsi="Arial" w:cs="Arial"/>
          <w:lang w:val="en-US"/>
        </w:rPr>
        <w:t xml:space="preserve">1 </w:t>
      </w:r>
      <w:r w:rsidR="007D5C11" w:rsidRPr="00E01FCB">
        <w:rPr>
          <w:rFonts w:ascii="Arial" w:hAnsi="Arial" w:cs="Arial"/>
          <w:lang w:val="en-US"/>
        </w:rPr>
        <w:t xml:space="preserve">horsepower </w:t>
      </w:r>
      <w:r w:rsidR="00652F6A" w:rsidRPr="00E01FCB">
        <w:rPr>
          <w:rFonts w:ascii="Arial" w:hAnsi="Arial" w:cs="Arial"/>
          <w:lang w:val="en-US"/>
        </w:rPr>
        <w:t xml:space="preserve">and 881 </w:t>
      </w:r>
      <w:proofErr w:type="spellStart"/>
      <w:r w:rsidR="00652F6A" w:rsidRPr="00E01FCB">
        <w:rPr>
          <w:rFonts w:ascii="Arial" w:hAnsi="Arial" w:cs="Arial"/>
          <w:lang w:val="en-US"/>
        </w:rPr>
        <w:t>Newtonmeters</w:t>
      </w:r>
      <w:proofErr w:type="spellEnd"/>
      <w:r w:rsidR="00652F6A" w:rsidRPr="00E01FCB">
        <w:rPr>
          <w:rFonts w:ascii="Arial" w:hAnsi="Arial" w:cs="Arial"/>
          <w:lang w:val="en-US"/>
        </w:rPr>
        <w:t xml:space="preserve"> of torque </w:t>
      </w:r>
      <w:r w:rsidR="007D5C11" w:rsidRPr="00E01FCB">
        <w:rPr>
          <w:rFonts w:ascii="Arial" w:hAnsi="Arial" w:cs="Arial"/>
          <w:lang w:val="en-US"/>
        </w:rPr>
        <w:t>makes the TRX the most powerful production pick-up truck in the world.</w:t>
      </w:r>
    </w:p>
    <w:p w14:paraId="41617FAD" w14:textId="77777777" w:rsidR="00652F6A" w:rsidRPr="00E01FCB" w:rsidRDefault="00652F6A">
      <w:pPr>
        <w:spacing w:after="160" w:line="259" w:lineRule="auto"/>
        <w:rPr>
          <w:rFonts w:ascii="Arial" w:hAnsi="Arial" w:cs="Arial"/>
          <w:lang w:val="en-US"/>
        </w:rPr>
      </w:pPr>
      <w:r w:rsidRPr="00E01FCB">
        <w:rPr>
          <w:rFonts w:ascii="Arial" w:hAnsi="Arial" w:cs="Arial"/>
          <w:lang w:val="en-US"/>
        </w:rPr>
        <w:br w:type="page"/>
      </w:r>
    </w:p>
    <w:p w14:paraId="6BC84417" w14:textId="328D4CAF" w:rsidR="00C570C1" w:rsidRPr="00E01FCB" w:rsidRDefault="00D71BB1" w:rsidP="00D71BB1">
      <w:pPr>
        <w:pStyle w:val="StandardWeb"/>
        <w:rPr>
          <w:rFonts w:ascii="Arial" w:hAnsi="Arial" w:cs="Arial"/>
          <w:color w:val="0E101A"/>
          <w:sz w:val="22"/>
          <w:szCs w:val="22"/>
        </w:rPr>
      </w:pPr>
      <w:r w:rsidRPr="00E01FCB">
        <w:rPr>
          <w:rFonts w:ascii="Arial" w:hAnsi="Arial" w:cs="Arial"/>
          <w:color w:val="0E101A"/>
          <w:sz w:val="22"/>
          <w:szCs w:val="22"/>
        </w:rPr>
        <w:lastRenderedPageBreak/>
        <w:t xml:space="preserve">Apart from the truck’s unrivaled </w:t>
      </w:r>
      <w:r w:rsidR="00652F6A" w:rsidRPr="00E01FCB">
        <w:rPr>
          <w:rFonts w:ascii="Arial" w:hAnsi="Arial" w:cs="Arial"/>
          <w:color w:val="0E101A"/>
          <w:sz w:val="22"/>
          <w:szCs w:val="22"/>
        </w:rPr>
        <w:t>performance</w:t>
      </w:r>
      <w:r w:rsidRPr="00E01FCB">
        <w:rPr>
          <w:rFonts w:ascii="Arial" w:hAnsi="Arial" w:cs="Arial"/>
          <w:color w:val="0E101A"/>
          <w:sz w:val="22"/>
          <w:szCs w:val="22"/>
        </w:rPr>
        <w:t xml:space="preserve">, the TRX </w:t>
      </w:r>
      <w:r w:rsidR="00AF298C" w:rsidRPr="00E01FCB">
        <w:rPr>
          <w:rFonts w:ascii="Arial" w:hAnsi="Arial" w:cs="Arial"/>
          <w:color w:val="0E101A"/>
          <w:sz w:val="22"/>
          <w:szCs w:val="22"/>
        </w:rPr>
        <w:t>sports</w:t>
      </w:r>
      <w:r w:rsidRPr="00E01FCB">
        <w:rPr>
          <w:rFonts w:ascii="Arial" w:hAnsi="Arial" w:cs="Arial"/>
          <w:color w:val="0E101A"/>
          <w:sz w:val="22"/>
          <w:szCs w:val="22"/>
        </w:rPr>
        <w:t xml:space="preserve"> an exclusive suspension with Bilstein Blackhawk shocks that are fully adjustable to the </w:t>
      </w:r>
      <w:r w:rsidR="00517272">
        <w:rPr>
          <w:rFonts w:ascii="Arial" w:hAnsi="Arial" w:cs="Arial"/>
          <w:color w:val="0E101A"/>
          <w:sz w:val="22"/>
          <w:szCs w:val="22"/>
        </w:rPr>
        <w:t>eight</w:t>
      </w:r>
      <w:r w:rsidRPr="00E01FCB">
        <w:rPr>
          <w:rFonts w:ascii="Arial" w:hAnsi="Arial" w:cs="Arial"/>
          <w:color w:val="0E101A"/>
          <w:sz w:val="22"/>
          <w:szCs w:val="22"/>
        </w:rPr>
        <w:t xml:space="preserve"> drive modes</w:t>
      </w:r>
      <w:r w:rsidR="00517272">
        <w:rPr>
          <w:rFonts w:ascii="Arial" w:hAnsi="Arial" w:cs="Arial"/>
          <w:color w:val="0E101A"/>
          <w:sz w:val="22"/>
          <w:szCs w:val="22"/>
        </w:rPr>
        <w:t>, such as</w:t>
      </w:r>
      <w:r w:rsidRPr="00E01FCB">
        <w:rPr>
          <w:rFonts w:ascii="Arial" w:hAnsi="Arial" w:cs="Arial"/>
          <w:color w:val="0E101A"/>
          <w:sz w:val="22"/>
          <w:szCs w:val="22"/>
        </w:rPr>
        <w:t xml:space="preserve"> “Street</w:t>
      </w:r>
      <w:r w:rsidR="00455DF9" w:rsidRPr="00E01FCB">
        <w:rPr>
          <w:rFonts w:ascii="Arial" w:hAnsi="Arial" w:cs="Arial"/>
          <w:color w:val="0E101A"/>
          <w:sz w:val="22"/>
          <w:szCs w:val="22"/>
        </w:rPr>
        <w:t>,</w:t>
      </w:r>
      <w:r w:rsidRPr="00E01FCB">
        <w:rPr>
          <w:rFonts w:ascii="Arial" w:hAnsi="Arial" w:cs="Arial"/>
          <w:color w:val="0E101A"/>
          <w:sz w:val="22"/>
          <w:szCs w:val="22"/>
        </w:rPr>
        <w:t>” “Sport</w:t>
      </w:r>
      <w:r w:rsidR="00455DF9" w:rsidRPr="00E01FCB">
        <w:rPr>
          <w:rFonts w:ascii="Arial" w:hAnsi="Arial" w:cs="Arial"/>
          <w:color w:val="0E101A"/>
          <w:sz w:val="22"/>
          <w:szCs w:val="22"/>
        </w:rPr>
        <w:t>,</w:t>
      </w:r>
      <w:r w:rsidRPr="00E01FCB">
        <w:rPr>
          <w:rFonts w:ascii="Arial" w:hAnsi="Arial" w:cs="Arial"/>
          <w:color w:val="0E101A"/>
          <w:sz w:val="22"/>
          <w:szCs w:val="22"/>
        </w:rPr>
        <w:t>”</w:t>
      </w:r>
      <w:r w:rsidR="00517272">
        <w:rPr>
          <w:rFonts w:ascii="Arial" w:hAnsi="Arial" w:cs="Arial"/>
          <w:color w:val="0E101A"/>
          <w:sz w:val="22"/>
          <w:szCs w:val="22"/>
        </w:rPr>
        <w:t xml:space="preserve"> or</w:t>
      </w:r>
      <w:r w:rsidRPr="00E01FCB">
        <w:rPr>
          <w:rFonts w:ascii="Arial" w:hAnsi="Arial" w:cs="Arial"/>
          <w:color w:val="0E101A"/>
          <w:sz w:val="22"/>
          <w:szCs w:val="22"/>
        </w:rPr>
        <w:t xml:space="preserve"> “Baja”.</w:t>
      </w:r>
      <w:r w:rsidR="00AF298C" w:rsidRPr="00E01FCB">
        <w:rPr>
          <w:rFonts w:ascii="Arial" w:hAnsi="Arial" w:cs="Arial"/>
          <w:color w:val="0E101A"/>
          <w:sz w:val="22"/>
          <w:szCs w:val="22"/>
        </w:rPr>
        <w:t xml:space="preserve"> With these features as factory equipment, the new 2021 RAM 1500 TRX is ready to conquer Europe – on and off</w:t>
      </w:r>
      <w:r w:rsidR="00455DF9" w:rsidRPr="00E01FCB">
        <w:rPr>
          <w:rFonts w:ascii="Arial" w:hAnsi="Arial" w:cs="Arial"/>
          <w:color w:val="0E101A"/>
          <w:sz w:val="22"/>
          <w:szCs w:val="22"/>
        </w:rPr>
        <w:t>-</w:t>
      </w:r>
      <w:r w:rsidR="00AF298C" w:rsidRPr="00E01FCB">
        <w:rPr>
          <w:rFonts w:ascii="Arial" w:hAnsi="Arial" w:cs="Arial"/>
          <w:color w:val="0E101A"/>
          <w:sz w:val="22"/>
          <w:szCs w:val="22"/>
        </w:rPr>
        <w:t>road.</w:t>
      </w:r>
    </w:p>
    <w:p w14:paraId="355C5793" w14:textId="329872F4" w:rsidR="00AF298C" w:rsidRPr="00E01FCB" w:rsidRDefault="00AF298C" w:rsidP="00D71BB1">
      <w:pPr>
        <w:pStyle w:val="StandardWeb"/>
        <w:rPr>
          <w:rFonts w:ascii="Arial" w:hAnsi="Arial" w:cs="Arial"/>
          <w:color w:val="0E101A"/>
          <w:sz w:val="22"/>
          <w:szCs w:val="22"/>
        </w:rPr>
      </w:pPr>
    </w:p>
    <w:p w14:paraId="1D7EB83C" w14:textId="1E76D5E6" w:rsidR="00AF298C" w:rsidRPr="00E01FCB" w:rsidRDefault="00AF298C" w:rsidP="00652F6A">
      <w:pPr>
        <w:rPr>
          <w:rFonts w:ascii="Times New Roman" w:eastAsia="Times New Roman" w:hAnsi="Times New Roman" w:cs="Times New Roman"/>
          <w:sz w:val="24"/>
          <w:szCs w:val="24"/>
          <w:lang w:val="en-US" w:eastAsia="de-DE"/>
        </w:rPr>
      </w:pPr>
      <w:r w:rsidRPr="00E01FCB">
        <w:rPr>
          <w:rFonts w:ascii="Arial" w:hAnsi="Arial" w:cs="Arial"/>
          <w:i/>
          <w:iCs/>
          <w:color w:val="0E101A"/>
          <w:lang w:val="en-US"/>
        </w:rPr>
        <w:t>“</w:t>
      </w:r>
      <w:r w:rsidR="00652F6A" w:rsidRPr="00E01FCB">
        <w:rPr>
          <w:rFonts w:ascii="Arial" w:eastAsia="Times New Roman" w:hAnsi="Arial" w:cs="Arial"/>
          <w:i/>
          <w:iCs/>
          <w:color w:val="000000"/>
          <w:lang w:val="en-US" w:eastAsia="de-DE"/>
        </w:rPr>
        <w:t xml:space="preserve">We have had a lot of success with our powerful V8 performance models and with the growing success of our pickup trucks over the years; this daring combination is a match made in heaven for the many fans in Europe. Therefore, we wanted to reduce lead time to market for the new 2021 RAM 1500 TRX and have worked hand in hand with </w:t>
      </w:r>
      <w:proofErr w:type="spellStart"/>
      <w:r w:rsidR="00652F6A" w:rsidRPr="00E01FCB">
        <w:rPr>
          <w:rFonts w:ascii="Arial" w:eastAsia="Times New Roman" w:hAnsi="Arial" w:cs="Arial"/>
          <w:i/>
          <w:iCs/>
          <w:color w:val="000000"/>
          <w:lang w:val="en-US" w:eastAsia="de-DE"/>
        </w:rPr>
        <w:t>Stellantis</w:t>
      </w:r>
      <w:proofErr w:type="spellEnd"/>
      <w:r w:rsidR="00652F6A" w:rsidRPr="00E01FCB">
        <w:rPr>
          <w:rFonts w:ascii="Arial" w:eastAsia="Times New Roman" w:hAnsi="Arial" w:cs="Arial"/>
          <w:i/>
          <w:iCs/>
          <w:color w:val="000000"/>
          <w:lang w:val="en-US" w:eastAsia="de-DE"/>
        </w:rPr>
        <w:t xml:space="preserve"> to make this happen. I am very pleased that our first unit is already registered and has completed most European test runs.</w:t>
      </w:r>
      <w:r w:rsidR="000167FF" w:rsidRPr="00E01FCB">
        <w:rPr>
          <w:rFonts w:ascii="Arial" w:hAnsi="Arial" w:cs="Arial"/>
          <w:i/>
          <w:iCs/>
          <w:color w:val="0E101A"/>
          <w:lang w:val="en-US"/>
        </w:rPr>
        <w:t>”</w:t>
      </w:r>
      <w:r w:rsidR="00652F6A" w:rsidRPr="00E01FCB">
        <w:rPr>
          <w:rFonts w:ascii="Arial" w:hAnsi="Arial" w:cs="Arial"/>
          <w:i/>
          <w:iCs/>
          <w:color w:val="0E101A"/>
          <w:lang w:val="en-US"/>
        </w:rPr>
        <w:br/>
      </w:r>
    </w:p>
    <w:p w14:paraId="1256BFEB" w14:textId="54CD1460" w:rsidR="000167FF" w:rsidRPr="00E01FCB" w:rsidRDefault="000167FF" w:rsidP="00D71BB1">
      <w:pPr>
        <w:pStyle w:val="StandardWeb"/>
        <w:rPr>
          <w:rFonts w:ascii="Arial" w:hAnsi="Arial" w:cs="Arial"/>
          <w:color w:val="0E101A"/>
        </w:rPr>
      </w:pPr>
      <w:r w:rsidRPr="00E01FCB">
        <w:rPr>
          <w:rFonts w:ascii="Arial" w:hAnsi="Arial" w:cs="Arial"/>
          <w:color w:val="0E101A"/>
          <w:sz w:val="22"/>
          <w:szCs w:val="22"/>
        </w:rPr>
        <w:t xml:space="preserve">Says </w:t>
      </w:r>
      <w:r w:rsidR="00007706" w:rsidRPr="00E01FCB">
        <w:rPr>
          <w:rFonts w:ascii="Arial" w:hAnsi="Arial" w:cs="Arial"/>
          <w:color w:val="0E101A"/>
          <w:sz w:val="22"/>
          <w:szCs w:val="22"/>
        </w:rPr>
        <w:t>Sasha</w:t>
      </w:r>
      <w:r w:rsidRPr="00E01FCB">
        <w:rPr>
          <w:rFonts w:ascii="Arial" w:hAnsi="Arial" w:cs="Arial"/>
          <w:color w:val="0E101A"/>
          <w:sz w:val="22"/>
          <w:szCs w:val="22"/>
        </w:rPr>
        <w:t xml:space="preserve"> </w:t>
      </w:r>
      <w:proofErr w:type="spellStart"/>
      <w:r w:rsidRPr="00E01FCB">
        <w:rPr>
          <w:rFonts w:ascii="Arial" w:hAnsi="Arial" w:cs="Arial"/>
          <w:color w:val="0E101A"/>
          <w:sz w:val="22"/>
          <w:szCs w:val="22"/>
        </w:rPr>
        <w:t>Saita</w:t>
      </w:r>
      <w:proofErr w:type="spellEnd"/>
      <w:r w:rsidRPr="00E01FCB">
        <w:rPr>
          <w:rFonts w:ascii="Arial" w:hAnsi="Arial" w:cs="Arial"/>
          <w:color w:val="0E101A"/>
          <w:sz w:val="22"/>
          <w:szCs w:val="22"/>
        </w:rPr>
        <w:t>, Brand &amp; Product Marcom Director at AEC.</w:t>
      </w:r>
    </w:p>
    <w:p w14:paraId="7CE906DC" w14:textId="41B4BEA2" w:rsidR="00C570C1" w:rsidRPr="00E01FCB" w:rsidRDefault="00C570C1" w:rsidP="00C570C1">
      <w:pPr>
        <w:rPr>
          <w:rFonts w:ascii="Arial" w:hAnsi="Arial" w:cs="Arial"/>
          <w:lang w:val="en-US"/>
        </w:rPr>
      </w:pPr>
    </w:p>
    <w:p w14:paraId="4E022C89" w14:textId="59264FFA" w:rsidR="000167FF" w:rsidRPr="00E01FCB" w:rsidRDefault="000167FF" w:rsidP="00C570C1">
      <w:pPr>
        <w:rPr>
          <w:rFonts w:ascii="Arial" w:hAnsi="Arial" w:cs="Arial"/>
          <w:lang w:val="en-US"/>
        </w:rPr>
      </w:pPr>
      <w:r w:rsidRPr="00E01FCB">
        <w:rPr>
          <w:rFonts w:ascii="Arial" w:hAnsi="Arial" w:cs="Arial"/>
          <w:lang w:val="en-US"/>
        </w:rPr>
        <w:t xml:space="preserve">With the launch of the 2021 RAM 1500 TRX, AEC now offers the famous Hellcat engine in three different </w:t>
      </w:r>
      <w:r w:rsidR="00307105" w:rsidRPr="00E01FCB">
        <w:rPr>
          <w:rFonts w:ascii="Arial" w:hAnsi="Arial" w:cs="Arial"/>
          <w:lang w:val="en-US"/>
        </w:rPr>
        <w:t>models</w:t>
      </w:r>
      <w:r w:rsidRPr="00E01FCB">
        <w:rPr>
          <w:rFonts w:ascii="Arial" w:hAnsi="Arial" w:cs="Arial"/>
          <w:lang w:val="en-US"/>
        </w:rPr>
        <w:t xml:space="preserve">, including the Dodge Charger SRT Hellcat and the Dodge Challenger SRT Hellcat. </w:t>
      </w:r>
    </w:p>
    <w:p w14:paraId="1FFF896D" w14:textId="2947E6CD" w:rsidR="000167FF" w:rsidRPr="00E01FCB" w:rsidRDefault="000167FF" w:rsidP="00C570C1">
      <w:pPr>
        <w:rPr>
          <w:rFonts w:ascii="Arial" w:hAnsi="Arial" w:cs="Arial"/>
          <w:lang w:val="en-US"/>
        </w:rPr>
      </w:pPr>
    </w:p>
    <w:p w14:paraId="466E15E6" w14:textId="55BB1F7B" w:rsidR="000167FF" w:rsidRDefault="000167FF" w:rsidP="00C570C1">
      <w:pPr>
        <w:rPr>
          <w:rFonts w:ascii="Arial" w:hAnsi="Arial" w:cs="Arial"/>
          <w:lang w:val="en-US"/>
        </w:rPr>
      </w:pPr>
      <w:r w:rsidRPr="00E01FCB">
        <w:rPr>
          <w:rFonts w:ascii="Arial" w:hAnsi="Arial" w:cs="Arial"/>
          <w:lang w:val="en-US"/>
        </w:rPr>
        <w:t xml:space="preserve">Of course, </w:t>
      </w:r>
      <w:r w:rsidR="007D5C11" w:rsidRPr="00E01FCB">
        <w:rPr>
          <w:rFonts w:ascii="Arial" w:hAnsi="Arial" w:cs="Arial"/>
          <w:lang w:val="en-US"/>
        </w:rPr>
        <w:t xml:space="preserve">the new TRX owners will enjoy the full 360-degree customer experience that AEC offers for any vehicle in their line-up. This includes finance </w:t>
      </w:r>
      <w:r w:rsidR="00455DF9" w:rsidRPr="00E01FCB">
        <w:rPr>
          <w:rFonts w:ascii="Arial" w:hAnsi="Arial" w:cs="Arial"/>
          <w:lang w:val="en-US"/>
        </w:rPr>
        <w:t>options,</w:t>
      </w:r>
      <w:r w:rsidR="007D5C11" w:rsidRPr="00E01FCB">
        <w:rPr>
          <w:rFonts w:ascii="Arial" w:hAnsi="Arial" w:cs="Arial"/>
          <w:lang w:val="en-US"/>
        </w:rPr>
        <w:t xml:space="preserve"> a two-year warranty, all AEC after-sales services</w:t>
      </w:r>
      <w:r w:rsidR="00455DF9" w:rsidRPr="00E01FCB">
        <w:rPr>
          <w:rFonts w:ascii="Arial" w:hAnsi="Arial" w:cs="Arial"/>
          <w:lang w:val="en-US"/>
        </w:rPr>
        <w:t>,</w:t>
      </w:r>
      <w:r w:rsidR="007D5C11" w:rsidRPr="00E01FCB">
        <w:rPr>
          <w:rFonts w:ascii="Arial" w:hAnsi="Arial" w:cs="Arial"/>
          <w:lang w:val="en-US"/>
        </w:rPr>
        <w:t xml:space="preserve"> </w:t>
      </w:r>
      <w:r w:rsidR="00E63823" w:rsidRPr="00E01FCB">
        <w:rPr>
          <w:rFonts w:ascii="Arial" w:hAnsi="Arial" w:cs="Arial"/>
          <w:lang w:val="en-US"/>
        </w:rPr>
        <w:t>as well as</w:t>
      </w:r>
      <w:r w:rsidR="007D5C11" w:rsidRPr="00E01FCB">
        <w:rPr>
          <w:rFonts w:ascii="Arial" w:hAnsi="Arial" w:cs="Arial"/>
          <w:lang w:val="en-US"/>
        </w:rPr>
        <w:t xml:space="preserve"> MOPAR parts </w:t>
      </w:r>
      <w:r w:rsidR="00011788" w:rsidRPr="00E01FCB">
        <w:rPr>
          <w:rFonts w:ascii="Arial" w:hAnsi="Arial" w:cs="Arial"/>
          <w:lang w:val="en-US"/>
        </w:rPr>
        <w:t xml:space="preserve">supply </w:t>
      </w:r>
      <w:r w:rsidR="007D5C11" w:rsidRPr="00E01FCB">
        <w:rPr>
          <w:rFonts w:ascii="Arial" w:hAnsi="Arial" w:cs="Arial"/>
          <w:lang w:val="en-US"/>
        </w:rPr>
        <w:t xml:space="preserve">and </w:t>
      </w:r>
      <w:r w:rsidR="00011788" w:rsidRPr="00E01FCB">
        <w:rPr>
          <w:rFonts w:ascii="Arial" w:hAnsi="Arial" w:cs="Arial"/>
          <w:lang w:val="en-US"/>
        </w:rPr>
        <w:t xml:space="preserve">a plethora of individual </w:t>
      </w:r>
      <w:r w:rsidR="007D5C11" w:rsidRPr="00E01FCB">
        <w:rPr>
          <w:rFonts w:ascii="Arial" w:hAnsi="Arial" w:cs="Arial"/>
          <w:lang w:val="en-US"/>
        </w:rPr>
        <w:t>accessories.</w:t>
      </w:r>
    </w:p>
    <w:p w14:paraId="270F2B48" w14:textId="77777777" w:rsidR="006D76A5" w:rsidRDefault="006D76A5" w:rsidP="00C570C1">
      <w:pPr>
        <w:rPr>
          <w:rFonts w:ascii="Arial" w:hAnsi="Arial" w:cs="Arial"/>
          <w:lang w:val="en-US"/>
        </w:rPr>
      </w:pPr>
    </w:p>
    <w:p w14:paraId="06B3A54D" w14:textId="49BB072D" w:rsidR="006D76A5" w:rsidRDefault="006D76A5" w:rsidP="00C570C1">
      <w:pPr>
        <w:rPr>
          <w:rFonts w:ascii="Arial" w:hAnsi="Arial" w:cs="Arial"/>
          <w:lang w:val="en-US"/>
        </w:rPr>
      </w:pPr>
      <w:r>
        <w:rPr>
          <w:rFonts w:ascii="Arial" w:hAnsi="Arial" w:cs="Arial"/>
          <w:lang w:val="en-US"/>
        </w:rPr>
        <w:t xml:space="preserve">Discover more at </w:t>
      </w:r>
      <w:hyperlink r:id="rId9" w:history="1">
        <w:r w:rsidRPr="00505F31">
          <w:rPr>
            <w:rStyle w:val="Hyperlink"/>
            <w:rFonts w:ascii="Arial" w:hAnsi="Arial" w:cs="Arial"/>
            <w:lang w:val="en-US"/>
          </w:rPr>
          <w:t>www.aecramtrucks.com/trx</w:t>
        </w:r>
      </w:hyperlink>
      <w:r>
        <w:rPr>
          <w:rFonts w:ascii="Arial" w:hAnsi="Arial" w:cs="Arial"/>
          <w:lang w:val="en-US"/>
        </w:rPr>
        <w:t>.</w:t>
      </w:r>
    </w:p>
    <w:p w14:paraId="1C9F87C5" w14:textId="0BFC2C25" w:rsidR="00307105" w:rsidRDefault="00307105" w:rsidP="001738FB">
      <w:pPr>
        <w:spacing w:line="276" w:lineRule="auto"/>
        <w:rPr>
          <w:rFonts w:ascii="Arial" w:eastAsia="Times New Roman" w:hAnsi="Arial" w:cs="Arial"/>
          <w:color w:val="FF0000"/>
          <w:sz w:val="28"/>
          <w:szCs w:val="28"/>
          <w:lang w:val="en-US" w:eastAsia="de-DE"/>
        </w:rPr>
      </w:pPr>
    </w:p>
    <w:p w14:paraId="643649C0" w14:textId="77777777" w:rsidR="006D76A5" w:rsidRPr="00E01FCB" w:rsidRDefault="006D76A5" w:rsidP="001738FB">
      <w:pPr>
        <w:spacing w:line="276" w:lineRule="auto"/>
        <w:rPr>
          <w:rFonts w:ascii="Arial" w:eastAsia="Times New Roman" w:hAnsi="Arial" w:cs="Arial"/>
          <w:color w:val="FF0000"/>
          <w:sz w:val="28"/>
          <w:szCs w:val="28"/>
          <w:lang w:val="en-US" w:eastAsia="de-DE"/>
        </w:rPr>
      </w:pPr>
    </w:p>
    <w:p w14:paraId="08ADCB4A" w14:textId="5F7EC02E" w:rsidR="001738FB" w:rsidRPr="00E01FCB" w:rsidRDefault="001738FB" w:rsidP="001738FB">
      <w:pPr>
        <w:spacing w:line="276" w:lineRule="auto"/>
        <w:rPr>
          <w:rFonts w:ascii="Arial" w:eastAsia="Times New Roman" w:hAnsi="Arial" w:cs="Arial"/>
          <w:color w:val="FF0000"/>
          <w:sz w:val="28"/>
          <w:szCs w:val="28"/>
          <w:lang w:val="en-US" w:eastAsia="de-DE"/>
        </w:rPr>
      </w:pPr>
      <w:r w:rsidRPr="00E01FCB">
        <w:rPr>
          <w:rFonts w:ascii="Arial" w:eastAsia="Times New Roman" w:hAnsi="Arial" w:cs="Arial"/>
          <w:color w:val="FF0000"/>
          <w:sz w:val="28"/>
          <w:szCs w:val="28"/>
          <w:lang w:val="en-US" w:eastAsia="de-DE"/>
        </w:rPr>
        <w:t>About Auto Export Corporation (AEC)</w:t>
      </w:r>
    </w:p>
    <w:p w14:paraId="0E5C97AC" w14:textId="77777777" w:rsidR="001738FB" w:rsidRPr="00E01FCB" w:rsidRDefault="001738FB" w:rsidP="001738FB">
      <w:pPr>
        <w:spacing w:line="276" w:lineRule="auto"/>
        <w:rPr>
          <w:rFonts w:ascii="Arial" w:eastAsia="Times New Roman" w:hAnsi="Arial" w:cs="Arial"/>
          <w:color w:val="000000"/>
          <w:lang w:val="en-US" w:eastAsia="de-DE"/>
        </w:rPr>
      </w:pPr>
    </w:p>
    <w:p w14:paraId="11336765" w14:textId="131C2DA2" w:rsidR="001738FB" w:rsidRPr="00E01FCB" w:rsidRDefault="001738FB" w:rsidP="001738FB">
      <w:pPr>
        <w:spacing w:line="276" w:lineRule="auto"/>
        <w:rPr>
          <w:rFonts w:ascii="Arial" w:eastAsia="Times New Roman" w:hAnsi="Arial" w:cs="Arial"/>
          <w:color w:val="000000"/>
          <w:lang w:val="en-US" w:eastAsia="de-DE"/>
        </w:rPr>
      </w:pPr>
      <w:r w:rsidRPr="00E01FCB">
        <w:rPr>
          <w:rFonts w:ascii="Arial" w:eastAsia="Times New Roman" w:hAnsi="Arial" w:cs="Arial"/>
          <w:color w:val="000000"/>
          <w:lang w:val="en-US" w:eastAsia="de-DE"/>
        </w:rPr>
        <w:t xml:space="preserve">Auto Export Corporation (AEC) is a global automotive distributor and a service provider for OEMs and suppliers in the areas of general distribution (official </w:t>
      </w:r>
      <w:proofErr w:type="spellStart"/>
      <w:r w:rsidR="00C21FE7">
        <w:rPr>
          <w:rFonts w:ascii="Arial" w:eastAsia="Times New Roman" w:hAnsi="Arial" w:cs="Arial"/>
          <w:color w:val="000000"/>
          <w:lang w:val="en-US" w:eastAsia="de-DE"/>
        </w:rPr>
        <w:t>Stellantis</w:t>
      </w:r>
      <w:proofErr w:type="spellEnd"/>
      <w:r w:rsidRPr="00E01FCB">
        <w:rPr>
          <w:rFonts w:ascii="Arial" w:eastAsia="Times New Roman" w:hAnsi="Arial" w:cs="Arial"/>
          <w:color w:val="000000"/>
          <w:lang w:val="en-US" w:eastAsia="de-DE"/>
        </w:rPr>
        <w:t xml:space="preserve"> importer and distributor of Dodge &amp; RAM vehicles and parts in Europe), market homologation incl. own R&amp;D facility and processing center in Antwerp, parts distribution and warehouse, automotive consulting, automotive finance (partner of Santander Consumer Bank in key European markets), fleet operations, logistics solutions as well as retail services. AEC has local operations and facilities in its focus markets in NAFTA, EMEA, and APAC. Customers turn to AEC for its reliable solutions and existing infrastructure that includes a vast contractual network of retail dealerships and critical partners in the automotive industry. </w:t>
      </w:r>
    </w:p>
    <w:p w14:paraId="7C125339" w14:textId="77777777" w:rsidR="001738FB" w:rsidRPr="00E01FCB" w:rsidRDefault="001738FB" w:rsidP="001738FB">
      <w:pPr>
        <w:spacing w:line="276" w:lineRule="auto"/>
        <w:rPr>
          <w:rFonts w:ascii="Arial" w:eastAsia="Times New Roman" w:hAnsi="Arial" w:cs="Arial"/>
          <w:color w:val="000000"/>
          <w:lang w:val="en-US" w:eastAsia="de-DE"/>
        </w:rPr>
      </w:pPr>
    </w:p>
    <w:p w14:paraId="660FA120" w14:textId="77777777" w:rsidR="001738FB" w:rsidRPr="00E01FCB" w:rsidRDefault="001738FB" w:rsidP="001738FB">
      <w:pPr>
        <w:spacing w:line="276" w:lineRule="auto"/>
        <w:rPr>
          <w:rFonts w:ascii="Arial" w:eastAsia="Times New Roman" w:hAnsi="Arial" w:cs="Arial"/>
          <w:color w:val="FF0000"/>
          <w:sz w:val="28"/>
          <w:szCs w:val="28"/>
          <w:lang w:val="en-US" w:eastAsia="de-DE"/>
        </w:rPr>
      </w:pPr>
      <w:r w:rsidRPr="00E01FCB">
        <w:rPr>
          <w:rFonts w:ascii="Arial" w:eastAsia="Times New Roman" w:hAnsi="Arial" w:cs="Arial"/>
          <w:color w:val="FF0000"/>
          <w:sz w:val="28"/>
          <w:szCs w:val="28"/>
          <w:lang w:val="en-US" w:eastAsia="de-DE"/>
        </w:rPr>
        <w:t xml:space="preserve">About AEC Europe – an Auto Export Corporation (AEC) Subsidiary </w:t>
      </w:r>
    </w:p>
    <w:p w14:paraId="00A5265D" w14:textId="77777777" w:rsidR="001738FB" w:rsidRPr="00E01FCB" w:rsidRDefault="001738FB" w:rsidP="001738FB">
      <w:pPr>
        <w:spacing w:line="276" w:lineRule="auto"/>
        <w:rPr>
          <w:rFonts w:ascii="Arial" w:eastAsia="Times New Roman" w:hAnsi="Arial" w:cs="Arial"/>
          <w:color w:val="000000"/>
          <w:lang w:val="en-US" w:eastAsia="de-DE"/>
        </w:rPr>
      </w:pPr>
    </w:p>
    <w:p w14:paraId="5ABD7A2D" w14:textId="0E72D7D8" w:rsidR="001738FB" w:rsidRPr="00E01FCB" w:rsidRDefault="001738FB" w:rsidP="001738FB">
      <w:pPr>
        <w:spacing w:line="276" w:lineRule="auto"/>
        <w:rPr>
          <w:rFonts w:ascii="Arial" w:eastAsia="Times New Roman" w:hAnsi="Arial" w:cs="Arial"/>
          <w:lang w:val="en-US" w:eastAsia="de-DE"/>
        </w:rPr>
      </w:pPr>
      <w:r w:rsidRPr="00E01FCB">
        <w:rPr>
          <w:rFonts w:ascii="Arial" w:eastAsia="Times New Roman" w:hAnsi="Arial" w:cs="Arial"/>
          <w:color w:val="000000"/>
          <w:lang w:val="en-US" w:eastAsia="de-DE"/>
        </w:rPr>
        <w:t xml:space="preserve">As an official importer of the </w:t>
      </w:r>
      <w:proofErr w:type="spellStart"/>
      <w:r w:rsidR="00C21FE7">
        <w:rPr>
          <w:rFonts w:ascii="Arial" w:eastAsia="Times New Roman" w:hAnsi="Arial" w:cs="Arial"/>
          <w:color w:val="000000"/>
          <w:lang w:val="en-US" w:eastAsia="de-DE"/>
        </w:rPr>
        <w:t>Stellantis</w:t>
      </w:r>
      <w:proofErr w:type="spellEnd"/>
      <w:r w:rsidRPr="00E01FCB">
        <w:rPr>
          <w:rFonts w:ascii="Arial" w:eastAsia="Times New Roman" w:hAnsi="Arial" w:cs="Arial"/>
          <w:color w:val="000000"/>
          <w:lang w:val="en-US" w:eastAsia="de-DE"/>
        </w:rPr>
        <w:t xml:space="preserve"> Dodge &amp; RAM branded vehicles and parts in Europe, AEC Europe is responsible for the distribution and retail network development of the American brands. Over 130 European AEC dealers were officially appointed and authorized by the manufacturer. The service portfolio of the importer towards its network includes market homologation, warranty, parts, recall administration as well as financial services but also certification and training.</w:t>
      </w:r>
    </w:p>
    <w:p w14:paraId="1F171D1D" w14:textId="3BCED428" w:rsidR="00B37E36" w:rsidRPr="00E01FCB" w:rsidRDefault="00B37E36" w:rsidP="001738FB">
      <w:pPr>
        <w:spacing w:line="276" w:lineRule="auto"/>
        <w:rPr>
          <w:rFonts w:cs="Times New Roman"/>
          <w:lang w:val="en-US"/>
        </w:rPr>
      </w:pPr>
    </w:p>
    <w:sectPr w:rsidR="00B37E36" w:rsidRPr="00E01FCB" w:rsidSect="00AF1898">
      <w:headerReference w:type="even" r:id="rId10"/>
      <w:headerReference w:type="default" r:id="rId11"/>
      <w:footerReference w:type="even" r:id="rId12"/>
      <w:footerReference w:type="default" r:id="rId13"/>
      <w:headerReference w:type="first" r:id="rId14"/>
      <w:footerReference w:type="first" r:id="rId15"/>
      <w:pgSz w:w="11906" w:h="16838"/>
      <w:pgMar w:top="1417" w:right="1133" w:bottom="1134" w:left="993" w:header="708"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4B00D2" w14:textId="77777777" w:rsidR="00A61721" w:rsidRDefault="00A61721" w:rsidP="00656C4B">
      <w:r>
        <w:separator/>
      </w:r>
    </w:p>
  </w:endnote>
  <w:endnote w:type="continuationSeparator" w:id="0">
    <w:p w14:paraId="655F6972" w14:textId="77777777" w:rsidR="00A61721" w:rsidRDefault="00A61721" w:rsidP="00656C4B">
      <w:r>
        <w:continuationSeparator/>
      </w:r>
    </w:p>
  </w:endnote>
  <w:endnote w:type="continuationNotice" w:id="1">
    <w:p w14:paraId="4B1A5705" w14:textId="77777777" w:rsidR="00A61721" w:rsidRDefault="00A617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Exo 2.0 Thin">
    <w:altName w:val="Exo 2.0 Thin"/>
    <w:panose1 w:val="020B0604020202020204"/>
    <w:charset w:val="4D"/>
    <w:family w:val="auto"/>
    <w:pitch w:val="variable"/>
    <w:sig w:usb0="00000207" w:usb1="00000000" w:usb2="00000000" w:usb3="00000000" w:csb0="00000097" w:csb1="00000000"/>
  </w:font>
  <w:font w:name="Calibri">
    <w:panose1 w:val="020F0502020204030204"/>
    <w:charset w:val="00"/>
    <w:family w:val="swiss"/>
    <w:pitch w:val="variable"/>
    <w:sig w:usb0="E4002EFF" w:usb1="C000247B" w:usb2="00000009" w:usb3="00000000" w:csb0="000001FF" w:csb1="00000000"/>
  </w:font>
  <w:font w:name="Open Sans">
    <w:altName w:val="Tahoma"/>
    <w:panose1 w:val="020B0604020202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623BE" w14:textId="77777777" w:rsidR="003D139F" w:rsidRDefault="003D139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
      <w:tblW w:w="1021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2552"/>
      <w:gridCol w:w="2693"/>
      <w:gridCol w:w="2698"/>
    </w:tblGrid>
    <w:tr w:rsidR="00E7232C" w:rsidRPr="00C84FDB" w14:paraId="4E68EF53" w14:textId="77777777" w:rsidTr="00A47969">
      <w:trPr>
        <w:trHeight w:val="416"/>
      </w:trPr>
      <w:tc>
        <w:tcPr>
          <w:tcW w:w="2269" w:type="dxa"/>
        </w:tcPr>
        <w:p w14:paraId="0C758744" w14:textId="711DE910" w:rsidR="00E7232C" w:rsidRPr="00D2246E" w:rsidRDefault="00E7232C" w:rsidP="00E40ECB">
          <w:pPr>
            <w:pStyle w:val="Fuzeile"/>
            <w:rPr>
              <w:rFonts w:ascii="Arial" w:hAnsi="Arial" w:cs="Arial"/>
              <w:sz w:val="18"/>
              <w:szCs w:val="18"/>
              <w:lang w:val="en-US"/>
            </w:rPr>
          </w:pPr>
          <w:r w:rsidRPr="00D2246E">
            <w:rPr>
              <w:rFonts w:ascii="Arial" w:hAnsi="Arial" w:cs="Arial"/>
              <w:sz w:val="18"/>
              <w:szCs w:val="18"/>
              <w:lang w:val="en-US"/>
            </w:rPr>
            <w:t>Auto Export Corporation</w:t>
          </w:r>
        </w:p>
        <w:p w14:paraId="13D2FCBE" w14:textId="41D4DDA3" w:rsidR="00E7232C" w:rsidRPr="00D2246E" w:rsidRDefault="00E7232C" w:rsidP="00E40ECB">
          <w:pPr>
            <w:pStyle w:val="Fuzeile"/>
            <w:rPr>
              <w:rFonts w:ascii="Arial" w:hAnsi="Arial" w:cs="Arial"/>
              <w:sz w:val="18"/>
              <w:szCs w:val="18"/>
              <w:lang w:val="en-US"/>
            </w:rPr>
          </w:pPr>
          <w:r w:rsidRPr="00D2246E">
            <w:rPr>
              <w:rFonts w:ascii="Arial" w:hAnsi="Arial" w:cs="Arial"/>
              <w:sz w:val="18"/>
              <w:szCs w:val="18"/>
              <w:lang w:val="en-US"/>
            </w:rPr>
            <w:t>24 Commerce Place</w:t>
          </w:r>
        </w:p>
        <w:p w14:paraId="37CD5503" w14:textId="6C8FCDE1" w:rsidR="00E7232C" w:rsidRPr="00D2246E" w:rsidRDefault="00E7232C" w:rsidP="00E40ECB">
          <w:pPr>
            <w:pStyle w:val="Fuzeile"/>
            <w:rPr>
              <w:rFonts w:ascii="Arial" w:hAnsi="Arial" w:cs="Arial"/>
              <w:sz w:val="18"/>
              <w:szCs w:val="18"/>
              <w:lang w:val="en-US"/>
            </w:rPr>
          </w:pPr>
          <w:r w:rsidRPr="00D2246E">
            <w:rPr>
              <w:rFonts w:ascii="Arial" w:hAnsi="Arial" w:cs="Arial"/>
              <w:sz w:val="18"/>
              <w:szCs w:val="18"/>
              <w:lang w:val="en-US"/>
            </w:rPr>
            <w:t xml:space="preserve">St. </w:t>
          </w:r>
          <w:proofErr w:type="spellStart"/>
          <w:r w:rsidRPr="00D2246E">
            <w:rPr>
              <w:rFonts w:ascii="Arial" w:hAnsi="Arial" w:cs="Arial"/>
              <w:sz w:val="18"/>
              <w:szCs w:val="18"/>
              <w:lang w:val="en-US"/>
            </w:rPr>
            <w:t>Catharines</w:t>
          </w:r>
          <w:proofErr w:type="spellEnd"/>
        </w:p>
        <w:p w14:paraId="2036D1FA" w14:textId="63EDDA5B" w:rsidR="00E7232C" w:rsidRPr="00D2246E" w:rsidRDefault="00E7232C" w:rsidP="00E40ECB">
          <w:pPr>
            <w:pStyle w:val="Fuzeile"/>
            <w:rPr>
              <w:rFonts w:ascii="Arial" w:hAnsi="Arial" w:cs="Arial"/>
              <w:sz w:val="18"/>
              <w:szCs w:val="18"/>
              <w:lang w:val="en-US"/>
            </w:rPr>
          </w:pPr>
          <w:r w:rsidRPr="00D2246E">
            <w:rPr>
              <w:rFonts w:ascii="Arial" w:hAnsi="Arial" w:cs="Arial"/>
              <w:sz w:val="18"/>
              <w:szCs w:val="18"/>
              <w:lang w:val="en-US"/>
            </w:rPr>
            <w:t>Ontario, Canada, L2S 0B3</w:t>
          </w:r>
        </w:p>
      </w:tc>
      <w:tc>
        <w:tcPr>
          <w:tcW w:w="2552" w:type="dxa"/>
        </w:tcPr>
        <w:p w14:paraId="51A115D8" w14:textId="77777777" w:rsidR="00E7232C" w:rsidRPr="00D2246E" w:rsidRDefault="00E7232C">
          <w:pPr>
            <w:pStyle w:val="Fuzeile"/>
            <w:rPr>
              <w:rFonts w:ascii="Arial" w:hAnsi="Arial" w:cs="Arial"/>
              <w:sz w:val="18"/>
              <w:szCs w:val="18"/>
            </w:rPr>
          </w:pPr>
          <w:r w:rsidRPr="00D2246E">
            <w:rPr>
              <w:rFonts w:ascii="Arial" w:hAnsi="Arial" w:cs="Arial"/>
              <w:sz w:val="18"/>
              <w:szCs w:val="18"/>
            </w:rPr>
            <w:t>AEC Europe GmbH</w:t>
          </w:r>
        </w:p>
        <w:p w14:paraId="67A0FF56" w14:textId="77777777" w:rsidR="00E7232C" w:rsidRPr="00D2246E" w:rsidRDefault="00E7232C">
          <w:pPr>
            <w:pStyle w:val="Fuzeile"/>
            <w:rPr>
              <w:rFonts w:ascii="Arial" w:hAnsi="Arial" w:cs="Arial"/>
              <w:sz w:val="18"/>
              <w:szCs w:val="18"/>
            </w:rPr>
          </w:pPr>
          <w:r w:rsidRPr="00D2246E">
            <w:rPr>
              <w:rFonts w:ascii="Arial" w:hAnsi="Arial" w:cs="Arial"/>
              <w:sz w:val="18"/>
              <w:szCs w:val="18"/>
            </w:rPr>
            <w:t xml:space="preserve">Landsberger Str. 98 </w:t>
          </w:r>
        </w:p>
        <w:p w14:paraId="1C5E31BE" w14:textId="77777777" w:rsidR="00E7232C" w:rsidRPr="00D2246E" w:rsidRDefault="00E7232C">
          <w:pPr>
            <w:pStyle w:val="Fuzeile"/>
            <w:rPr>
              <w:rFonts w:ascii="Arial" w:hAnsi="Arial" w:cs="Arial"/>
              <w:sz w:val="18"/>
              <w:szCs w:val="18"/>
              <w:lang w:val="en-US"/>
            </w:rPr>
          </w:pPr>
          <w:r w:rsidRPr="00D2246E">
            <w:rPr>
              <w:rFonts w:ascii="Arial" w:hAnsi="Arial" w:cs="Arial"/>
              <w:sz w:val="18"/>
              <w:szCs w:val="18"/>
              <w:lang w:val="en-US"/>
            </w:rPr>
            <w:t>80339 Munich</w:t>
          </w:r>
        </w:p>
        <w:p w14:paraId="0EDD5888" w14:textId="4F7BAD9F" w:rsidR="00E7232C" w:rsidRPr="00D2246E" w:rsidRDefault="00E7232C">
          <w:pPr>
            <w:pStyle w:val="Fuzeile"/>
            <w:rPr>
              <w:rFonts w:ascii="Arial" w:hAnsi="Arial" w:cs="Arial"/>
              <w:sz w:val="18"/>
              <w:szCs w:val="18"/>
              <w:lang w:val="en-US"/>
            </w:rPr>
          </w:pPr>
          <w:r w:rsidRPr="00D2246E">
            <w:rPr>
              <w:rFonts w:ascii="Arial" w:hAnsi="Arial" w:cs="Arial"/>
              <w:sz w:val="18"/>
              <w:szCs w:val="18"/>
              <w:lang w:val="en-US"/>
            </w:rPr>
            <w:t>Germany</w:t>
          </w:r>
        </w:p>
      </w:tc>
      <w:tc>
        <w:tcPr>
          <w:tcW w:w="2693" w:type="dxa"/>
        </w:tcPr>
        <w:p w14:paraId="37D24D57" w14:textId="77777777" w:rsidR="00E7232C" w:rsidRPr="00D2246E" w:rsidRDefault="00E7232C">
          <w:pPr>
            <w:pStyle w:val="Fuzeile"/>
            <w:rPr>
              <w:rFonts w:ascii="Arial" w:hAnsi="Arial" w:cs="Arial"/>
              <w:sz w:val="18"/>
              <w:szCs w:val="18"/>
            </w:rPr>
          </w:pPr>
          <w:r w:rsidRPr="00D2246E">
            <w:rPr>
              <w:rFonts w:ascii="Arial" w:hAnsi="Arial" w:cs="Arial"/>
              <w:sz w:val="18"/>
              <w:szCs w:val="18"/>
            </w:rPr>
            <w:t>AEC Port VPC</w:t>
          </w:r>
        </w:p>
        <w:p w14:paraId="3222BEE1" w14:textId="77777777" w:rsidR="00E7232C" w:rsidRPr="00D2246E" w:rsidRDefault="00E7232C">
          <w:pPr>
            <w:pStyle w:val="Fuzeile"/>
            <w:rPr>
              <w:rFonts w:ascii="Arial" w:hAnsi="Arial" w:cs="Arial"/>
              <w:sz w:val="18"/>
              <w:szCs w:val="18"/>
            </w:rPr>
          </w:pPr>
          <w:proofErr w:type="spellStart"/>
          <w:r w:rsidRPr="00D2246E">
            <w:rPr>
              <w:rFonts w:ascii="Arial" w:hAnsi="Arial" w:cs="Arial"/>
              <w:sz w:val="18"/>
              <w:szCs w:val="18"/>
            </w:rPr>
            <w:t>Haandorpweg</w:t>
          </w:r>
          <w:proofErr w:type="spellEnd"/>
          <w:r w:rsidRPr="00D2246E">
            <w:rPr>
              <w:rFonts w:ascii="Arial" w:hAnsi="Arial" w:cs="Arial"/>
              <w:sz w:val="18"/>
              <w:szCs w:val="18"/>
            </w:rPr>
            <w:t xml:space="preserve"> 2, </w:t>
          </w:r>
        </w:p>
        <w:p w14:paraId="59D3C691" w14:textId="4B715ED5" w:rsidR="00E7232C" w:rsidRPr="00D2246E" w:rsidRDefault="00E7232C">
          <w:pPr>
            <w:pStyle w:val="Fuzeile"/>
            <w:rPr>
              <w:rFonts w:ascii="Arial" w:hAnsi="Arial" w:cs="Arial"/>
              <w:sz w:val="18"/>
              <w:szCs w:val="18"/>
            </w:rPr>
          </w:pPr>
          <w:r w:rsidRPr="00D2246E">
            <w:rPr>
              <w:rFonts w:ascii="Arial" w:hAnsi="Arial" w:cs="Arial"/>
              <w:sz w:val="18"/>
              <w:szCs w:val="18"/>
            </w:rPr>
            <w:t xml:space="preserve">9130 </w:t>
          </w:r>
          <w:proofErr w:type="spellStart"/>
          <w:r w:rsidRPr="00D2246E">
            <w:rPr>
              <w:rFonts w:ascii="Arial" w:hAnsi="Arial" w:cs="Arial"/>
              <w:sz w:val="18"/>
              <w:szCs w:val="18"/>
            </w:rPr>
            <w:t>Kallo</w:t>
          </w:r>
          <w:proofErr w:type="spellEnd"/>
          <w:r w:rsidRPr="00D2246E">
            <w:rPr>
              <w:rFonts w:ascii="Arial" w:hAnsi="Arial" w:cs="Arial"/>
              <w:sz w:val="18"/>
              <w:szCs w:val="18"/>
            </w:rPr>
            <w:t xml:space="preserve">, </w:t>
          </w:r>
          <w:proofErr w:type="spellStart"/>
          <w:r w:rsidRPr="00D2246E">
            <w:rPr>
              <w:rFonts w:ascii="Arial" w:hAnsi="Arial" w:cs="Arial"/>
              <w:sz w:val="18"/>
              <w:szCs w:val="18"/>
            </w:rPr>
            <w:t>Antwerp</w:t>
          </w:r>
          <w:proofErr w:type="spellEnd"/>
        </w:p>
        <w:p w14:paraId="58CF5121" w14:textId="31D1D48C" w:rsidR="00E7232C" w:rsidRPr="00D2246E" w:rsidRDefault="00E7232C">
          <w:pPr>
            <w:pStyle w:val="Fuzeile"/>
            <w:rPr>
              <w:rFonts w:ascii="Arial" w:hAnsi="Arial" w:cs="Arial"/>
              <w:sz w:val="18"/>
              <w:szCs w:val="18"/>
            </w:rPr>
          </w:pPr>
          <w:proofErr w:type="spellStart"/>
          <w:r w:rsidRPr="00D2246E">
            <w:rPr>
              <w:rFonts w:ascii="Arial" w:hAnsi="Arial" w:cs="Arial"/>
              <w:sz w:val="18"/>
              <w:szCs w:val="18"/>
            </w:rPr>
            <w:t>Belgium</w:t>
          </w:r>
          <w:proofErr w:type="spellEnd"/>
        </w:p>
      </w:tc>
      <w:tc>
        <w:tcPr>
          <w:tcW w:w="2698" w:type="dxa"/>
        </w:tcPr>
        <w:p w14:paraId="75978C7B" w14:textId="32D50CF0" w:rsidR="00E7232C" w:rsidRPr="00D2246E" w:rsidRDefault="00E7232C" w:rsidP="009E38BB">
          <w:pPr>
            <w:pStyle w:val="Fuzeile"/>
            <w:rPr>
              <w:rFonts w:ascii="Arial" w:hAnsi="Arial" w:cs="Arial"/>
              <w:sz w:val="18"/>
              <w:szCs w:val="18"/>
              <w:lang w:val="en-US"/>
            </w:rPr>
          </w:pPr>
          <w:r w:rsidRPr="00D2246E">
            <w:rPr>
              <w:rFonts w:ascii="Arial" w:hAnsi="Arial" w:cs="Arial"/>
              <w:sz w:val="18"/>
              <w:szCs w:val="18"/>
              <w:lang w:val="en-US"/>
            </w:rPr>
            <w:t>Media Inquiries:</w:t>
          </w:r>
        </w:p>
        <w:p w14:paraId="30A52B66" w14:textId="77777777" w:rsidR="00E7232C" w:rsidRPr="00D2246E" w:rsidRDefault="00E7232C" w:rsidP="009E38BB">
          <w:pPr>
            <w:pStyle w:val="Fuzeile"/>
            <w:rPr>
              <w:rFonts w:ascii="Arial" w:hAnsi="Arial" w:cs="Arial"/>
              <w:sz w:val="18"/>
              <w:szCs w:val="18"/>
              <w:lang w:val="en-US"/>
            </w:rPr>
          </w:pPr>
        </w:p>
        <w:p w14:paraId="5C897F3B" w14:textId="0AAA2623" w:rsidR="00E7232C" w:rsidRPr="00D2246E" w:rsidRDefault="003D139F" w:rsidP="009E38BB">
          <w:pPr>
            <w:pStyle w:val="Fuzeile"/>
            <w:rPr>
              <w:rFonts w:ascii="Arial" w:hAnsi="Arial" w:cs="Arial"/>
              <w:sz w:val="18"/>
              <w:szCs w:val="18"/>
              <w:lang w:val="en-US"/>
            </w:rPr>
          </w:pPr>
          <w:r>
            <w:rPr>
              <w:rFonts w:ascii="Arial" w:hAnsi="Arial" w:cs="Arial"/>
              <w:sz w:val="18"/>
              <w:szCs w:val="18"/>
              <w:lang w:val="en-US"/>
            </w:rPr>
            <w:t>Andreas Jüngling</w:t>
          </w:r>
        </w:p>
        <w:p w14:paraId="38DB4167" w14:textId="0ED5FD65" w:rsidR="00E7232C" w:rsidRPr="00D2246E" w:rsidRDefault="003D139F" w:rsidP="009E38BB">
          <w:pPr>
            <w:pStyle w:val="Fuzeile"/>
            <w:rPr>
              <w:rFonts w:ascii="Arial" w:hAnsi="Arial" w:cs="Arial"/>
              <w:sz w:val="14"/>
              <w:szCs w:val="14"/>
              <w:lang w:val="en-US"/>
            </w:rPr>
          </w:pPr>
          <w:r>
            <w:rPr>
              <w:rFonts w:ascii="Arial" w:hAnsi="Arial" w:cs="Arial"/>
              <w:sz w:val="18"/>
              <w:szCs w:val="18"/>
              <w:lang w:val="en-US"/>
            </w:rPr>
            <w:t>a.juengling</w:t>
          </w:r>
          <w:r w:rsidR="00E7232C" w:rsidRPr="00D2246E">
            <w:rPr>
              <w:rFonts w:ascii="Arial" w:hAnsi="Arial" w:cs="Arial"/>
              <w:sz w:val="18"/>
              <w:szCs w:val="18"/>
              <w:lang w:val="en-US"/>
            </w:rPr>
            <w:t>@aeceurope.com</w:t>
          </w:r>
        </w:p>
      </w:tc>
    </w:tr>
  </w:tbl>
  <w:p w14:paraId="2AB22B01" w14:textId="77777777" w:rsidR="00E7232C" w:rsidRPr="00F87207" w:rsidRDefault="00E7232C" w:rsidP="00F73516">
    <w:pPr>
      <w:pStyle w:val="Fuzeile"/>
      <w:tabs>
        <w:tab w:val="clear" w:pos="4536"/>
        <w:tab w:val="clear" w:pos="9072"/>
        <w:tab w:val="left" w:pos="3735"/>
      </w:tabs>
      <w:rPr>
        <w:lang w:val="en-US"/>
      </w:rPr>
    </w:pPr>
    <w:r w:rsidRPr="00F87207">
      <w:rPr>
        <w:lang w:val="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4DEE9" w14:textId="77777777" w:rsidR="003D139F" w:rsidRDefault="003D139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314674" w14:textId="77777777" w:rsidR="00A61721" w:rsidRDefault="00A61721" w:rsidP="00656C4B">
      <w:r>
        <w:separator/>
      </w:r>
    </w:p>
  </w:footnote>
  <w:footnote w:type="continuationSeparator" w:id="0">
    <w:p w14:paraId="16EDC7A2" w14:textId="77777777" w:rsidR="00A61721" w:rsidRDefault="00A61721" w:rsidP="00656C4B">
      <w:r>
        <w:continuationSeparator/>
      </w:r>
    </w:p>
  </w:footnote>
  <w:footnote w:type="continuationNotice" w:id="1">
    <w:p w14:paraId="790FC6E5" w14:textId="77777777" w:rsidR="00A61721" w:rsidRDefault="00A617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09720" w14:textId="77777777" w:rsidR="003D139F" w:rsidRDefault="003D139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FBB81" w14:textId="3839E7CF" w:rsidR="00E7232C" w:rsidRDefault="00E7232C" w:rsidP="00E44193">
    <w:pPr>
      <w:pStyle w:val="Kopfzeile"/>
      <w:ind w:left="-283"/>
    </w:pPr>
    <w:r>
      <w:rPr>
        <w:noProof/>
      </w:rPr>
      <w:drawing>
        <wp:anchor distT="0" distB="0" distL="114300" distR="114300" simplePos="0" relativeHeight="251658240" behindDoc="0" locked="0" layoutInCell="1" allowOverlap="1" wp14:anchorId="54982B35" wp14:editId="207EAFBE">
          <wp:simplePos x="0" y="0"/>
          <wp:positionH relativeFrom="margin">
            <wp:posOffset>4373407</wp:posOffset>
          </wp:positionH>
          <wp:positionV relativeFrom="paragraph">
            <wp:posOffset>7620</wp:posOffset>
          </wp:positionV>
          <wp:extent cx="1636163" cy="659604"/>
          <wp:effectExtent l="0" t="0" r="2540" b="762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6163" cy="6596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C90760" w14:textId="77777777" w:rsidR="00E7232C" w:rsidRDefault="00E7232C">
    <w:pPr>
      <w:pStyle w:val="Kopfzeile"/>
    </w:pPr>
  </w:p>
  <w:p w14:paraId="632CBA9A" w14:textId="77777777" w:rsidR="00E7232C" w:rsidRDefault="00E7232C">
    <w:pPr>
      <w:pStyle w:val="Kopfzeile"/>
    </w:pPr>
  </w:p>
  <w:p w14:paraId="45FF7FC9" w14:textId="77777777" w:rsidR="00E7232C" w:rsidRDefault="00E7232C" w:rsidP="00740932">
    <w:pPr>
      <w:pStyle w:val="Kopfzeile"/>
      <w:rPr>
        <w:rFonts w:cs="Arial"/>
        <w:sz w:val="16"/>
      </w:rPr>
    </w:pPr>
  </w:p>
  <w:p w14:paraId="75D613B0" w14:textId="77777777" w:rsidR="00E7232C" w:rsidRDefault="00E7232C" w:rsidP="00740932">
    <w:pPr>
      <w:pStyle w:val="Kopfzeile"/>
      <w:rPr>
        <w:rFonts w:cs="Arial"/>
        <w:sz w:val="16"/>
      </w:rPr>
    </w:pPr>
  </w:p>
  <w:p w14:paraId="1EA147FB" w14:textId="77777777" w:rsidR="00E7232C" w:rsidRPr="0092776D" w:rsidRDefault="00E7232C" w:rsidP="00D903F0">
    <w:pPr>
      <w:pStyle w:val="Kopfzeile"/>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1D8B6" w14:textId="77777777" w:rsidR="003D139F" w:rsidRDefault="003D139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20B84"/>
    <w:multiLevelType w:val="hybridMultilevel"/>
    <w:tmpl w:val="E07A4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52CFC"/>
    <w:multiLevelType w:val="hybridMultilevel"/>
    <w:tmpl w:val="F07EAC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270C38"/>
    <w:multiLevelType w:val="hybridMultilevel"/>
    <w:tmpl w:val="6796411E"/>
    <w:lvl w:ilvl="0" w:tplc="BF828B5A">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34B5658"/>
    <w:multiLevelType w:val="hybridMultilevel"/>
    <w:tmpl w:val="D862DF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62F35AA"/>
    <w:multiLevelType w:val="hybridMultilevel"/>
    <w:tmpl w:val="74BCBEA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169C073C"/>
    <w:multiLevelType w:val="multilevel"/>
    <w:tmpl w:val="80E2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E34980"/>
    <w:multiLevelType w:val="hybridMultilevel"/>
    <w:tmpl w:val="4C2485AC"/>
    <w:lvl w:ilvl="0" w:tplc="2954E1E2">
      <w:start w:val="3"/>
      <w:numFmt w:val="bullet"/>
      <w:lvlText w:val="-"/>
      <w:lvlJc w:val="left"/>
      <w:pPr>
        <w:ind w:left="720" w:hanging="360"/>
      </w:pPr>
      <w:rPr>
        <w:rFonts w:ascii="Exo 2.0 Thin" w:eastAsiaTheme="minorHAnsi" w:hAnsi="Exo 2.0 Thin"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B4C6E46"/>
    <w:multiLevelType w:val="hybridMultilevel"/>
    <w:tmpl w:val="FDDC6D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DFC0356"/>
    <w:multiLevelType w:val="hybridMultilevel"/>
    <w:tmpl w:val="6BA06D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F246C34"/>
    <w:multiLevelType w:val="hybridMultilevel"/>
    <w:tmpl w:val="8CAAC8B8"/>
    <w:lvl w:ilvl="0" w:tplc="11B82D1A">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3757624"/>
    <w:multiLevelType w:val="multilevel"/>
    <w:tmpl w:val="0B1A3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8C5CB8"/>
    <w:multiLevelType w:val="hybridMultilevel"/>
    <w:tmpl w:val="AEF8EA78"/>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3E16D21"/>
    <w:multiLevelType w:val="hybridMultilevel"/>
    <w:tmpl w:val="91560B8A"/>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5001078"/>
    <w:multiLevelType w:val="hybridMultilevel"/>
    <w:tmpl w:val="E1F4E4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7B01B8C"/>
    <w:multiLevelType w:val="hybridMultilevel"/>
    <w:tmpl w:val="08CAB04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4FD5513"/>
    <w:multiLevelType w:val="hybridMultilevel"/>
    <w:tmpl w:val="937A4E10"/>
    <w:lvl w:ilvl="0" w:tplc="F042BEF2">
      <w:start w:val="3"/>
      <w:numFmt w:val="bullet"/>
      <w:lvlText w:val="-"/>
      <w:lvlJc w:val="left"/>
      <w:pPr>
        <w:ind w:left="720" w:hanging="360"/>
      </w:pPr>
      <w:rPr>
        <w:rFonts w:ascii="Exo 2.0 Thin" w:eastAsia="Times New Roman" w:hAnsi="Exo 2.0 Thin" w:cs="Open Sans" w:hint="default"/>
        <w:i/>
        <w:sz w:val="3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0AA4D42"/>
    <w:multiLevelType w:val="hybridMultilevel"/>
    <w:tmpl w:val="513280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21B10C4"/>
    <w:multiLevelType w:val="hybridMultilevel"/>
    <w:tmpl w:val="9D9ACAB6"/>
    <w:lvl w:ilvl="0" w:tplc="0778D18C">
      <w:start w:val="3"/>
      <w:numFmt w:val="bullet"/>
      <w:lvlText w:val="-"/>
      <w:lvlJc w:val="left"/>
      <w:pPr>
        <w:ind w:left="720" w:hanging="360"/>
      </w:pPr>
      <w:rPr>
        <w:rFonts w:ascii="Exo 2.0 Thin" w:eastAsiaTheme="minorHAnsi" w:hAnsi="Exo 2.0 Thin"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3ED7B1B"/>
    <w:multiLevelType w:val="hybridMultilevel"/>
    <w:tmpl w:val="227EA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550CED"/>
    <w:multiLevelType w:val="hybridMultilevel"/>
    <w:tmpl w:val="3C1C61F8"/>
    <w:lvl w:ilvl="0" w:tplc="9EF47E00">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9E31135"/>
    <w:multiLevelType w:val="hybridMultilevel"/>
    <w:tmpl w:val="8DCC6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0112F8F"/>
    <w:multiLevelType w:val="hybridMultilevel"/>
    <w:tmpl w:val="A00432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BCA7B60"/>
    <w:multiLevelType w:val="hybridMultilevel"/>
    <w:tmpl w:val="C030772E"/>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C9D12C0"/>
    <w:multiLevelType w:val="hybridMultilevel"/>
    <w:tmpl w:val="E60040CA"/>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FA55621"/>
    <w:multiLevelType w:val="hybridMultilevel"/>
    <w:tmpl w:val="BF2EF120"/>
    <w:lvl w:ilvl="0" w:tplc="C52CE1F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2073AF1"/>
    <w:multiLevelType w:val="hybridMultilevel"/>
    <w:tmpl w:val="007A9E32"/>
    <w:lvl w:ilvl="0" w:tplc="BEB22558">
      <w:start w:val="1"/>
      <w:numFmt w:val="bullet"/>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389176F"/>
    <w:multiLevelType w:val="multilevel"/>
    <w:tmpl w:val="6690F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5103691"/>
    <w:multiLevelType w:val="hybridMultilevel"/>
    <w:tmpl w:val="8BACDE14"/>
    <w:lvl w:ilvl="0" w:tplc="F4421D0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21"/>
  </w:num>
  <w:num w:numId="6">
    <w:abstractNumId w:val="18"/>
  </w:num>
  <w:num w:numId="7">
    <w:abstractNumId w:val="14"/>
  </w:num>
  <w:num w:numId="8">
    <w:abstractNumId w:val="22"/>
  </w:num>
  <w:num w:numId="9">
    <w:abstractNumId w:val="11"/>
  </w:num>
  <w:num w:numId="10">
    <w:abstractNumId w:val="23"/>
  </w:num>
  <w:num w:numId="11">
    <w:abstractNumId w:val="16"/>
  </w:num>
  <w:num w:numId="12">
    <w:abstractNumId w:val="12"/>
  </w:num>
  <w:num w:numId="13">
    <w:abstractNumId w:val="0"/>
  </w:num>
  <w:num w:numId="14">
    <w:abstractNumId w:val="19"/>
  </w:num>
  <w:num w:numId="15">
    <w:abstractNumId w:val="8"/>
  </w:num>
  <w:num w:numId="16">
    <w:abstractNumId w:val="1"/>
  </w:num>
  <w:num w:numId="17">
    <w:abstractNumId w:val="17"/>
  </w:num>
  <w:num w:numId="18">
    <w:abstractNumId w:val="6"/>
  </w:num>
  <w:num w:numId="19">
    <w:abstractNumId w:val="15"/>
  </w:num>
  <w:num w:numId="20">
    <w:abstractNumId w:val="24"/>
  </w:num>
  <w:num w:numId="21">
    <w:abstractNumId w:val="7"/>
  </w:num>
  <w:num w:numId="22">
    <w:abstractNumId w:val="3"/>
  </w:num>
  <w:num w:numId="23">
    <w:abstractNumId w:val="9"/>
  </w:num>
  <w:num w:numId="24">
    <w:abstractNumId w:val="2"/>
  </w:num>
  <w:num w:numId="25">
    <w:abstractNumId w:val="10"/>
  </w:num>
  <w:num w:numId="26">
    <w:abstractNumId w:val="26"/>
  </w:num>
  <w:num w:numId="27">
    <w:abstractNumId w:val="27"/>
  </w:num>
  <w:num w:numId="28">
    <w:abstractNumId w:val="1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ocumentProtection w:formatting="1" w:enforcement="0"/>
  <w:autoFormatOverride/>
  <w:styleLockTheme/>
  <w:styleLockQFSet/>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C4B"/>
    <w:rsid w:val="000009D5"/>
    <w:rsid w:val="000015C5"/>
    <w:rsid w:val="000018D8"/>
    <w:rsid w:val="00007706"/>
    <w:rsid w:val="00007BAA"/>
    <w:rsid w:val="00011788"/>
    <w:rsid w:val="00012490"/>
    <w:rsid w:val="00013A97"/>
    <w:rsid w:val="00013E6E"/>
    <w:rsid w:val="000167FF"/>
    <w:rsid w:val="000211F2"/>
    <w:rsid w:val="00023852"/>
    <w:rsid w:val="0003067E"/>
    <w:rsid w:val="0003363B"/>
    <w:rsid w:val="00041E68"/>
    <w:rsid w:val="00042F2E"/>
    <w:rsid w:val="00043FA6"/>
    <w:rsid w:val="00044D69"/>
    <w:rsid w:val="0004752C"/>
    <w:rsid w:val="00051727"/>
    <w:rsid w:val="00055B5C"/>
    <w:rsid w:val="00063A13"/>
    <w:rsid w:val="00065F73"/>
    <w:rsid w:val="000740EE"/>
    <w:rsid w:val="000766F4"/>
    <w:rsid w:val="00084CEE"/>
    <w:rsid w:val="0009269B"/>
    <w:rsid w:val="00092C72"/>
    <w:rsid w:val="000934DA"/>
    <w:rsid w:val="000946C9"/>
    <w:rsid w:val="0009474E"/>
    <w:rsid w:val="00094A7C"/>
    <w:rsid w:val="000A2CB1"/>
    <w:rsid w:val="000A3A1B"/>
    <w:rsid w:val="000A60BF"/>
    <w:rsid w:val="000C5CDB"/>
    <w:rsid w:val="000D0206"/>
    <w:rsid w:val="000D2198"/>
    <w:rsid w:val="000D2743"/>
    <w:rsid w:val="000D2A01"/>
    <w:rsid w:val="000E2192"/>
    <w:rsid w:val="000E681C"/>
    <w:rsid w:val="000F725D"/>
    <w:rsid w:val="001018FC"/>
    <w:rsid w:val="0010421E"/>
    <w:rsid w:val="00112F13"/>
    <w:rsid w:val="00116617"/>
    <w:rsid w:val="00116D47"/>
    <w:rsid w:val="00123663"/>
    <w:rsid w:val="0014022C"/>
    <w:rsid w:val="00140EC2"/>
    <w:rsid w:val="001510D6"/>
    <w:rsid w:val="0015447E"/>
    <w:rsid w:val="00154ED5"/>
    <w:rsid w:val="0015F935"/>
    <w:rsid w:val="00160E40"/>
    <w:rsid w:val="00164F0C"/>
    <w:rsid w:val="00170853"/>
    <w:rsid w:val="00170ADE"/>
    <w:rsid w:val="00171290"/>
    <w:rsid w:val="0017246A"/>
    <w:rsid w:val="00172569"/>
    <w:rsid w:val="001738FB"/>
    <w:rsid w:val="00176286"/>
    <w:rsid w:val="001902A5"/>
    <w:rsid w:val="001A039F"/>
    <w:rsid w:val="001A0882"/>
    <w:rsid w:val="001A48E5"/>
    <w:rsid w:val="001A576C"/>
    <w:rsid w:val="001A6140"/>
    <w:rsid w:val="001B0481"/>
    <w:rsid w:val="001B52CF"/>
    <w:rsid w:val="001B6F28"/>
    <w:rsid w:val="001C28F2"/>
    <w:rsid w:val="001D19A4"/>
    <w:rsid w:val="001D2E66"/>
    <w:rsid w:val="001D59C9"/>
    <w:rsid w:val="001D713D"/>
    <w:rsid w:val="001E27A9"/>
    <w:rsid w:val="001E3702"/>
    <w:rsid w:val="001F2950"/>
    <w:rsid w:val="001F354F"/>
    <w:rsid w:val="001F3E57"/>
    <w:rsid w:val="001F4ECE"/>
    <w:rsid w:val="001F7247"/>
    <w:rsid w:val="0021168A"/>
    <w:rsid w:val="0022177B"/>
    <w:rsid w:val="00230119"/>
    <w:rsid w:val="0024103E"/>
    <w:rsid w:val="00243215"/>
    <w:rsid w:val="00245212"/>
    <w:rsid w:val="00245320"/>
    <w:rsid w:val="00253DC9"/>
    <w:rsid w:val="0025401F"/>
    <w:rsid w:val="0025492E"/>
    <w:rsid w:val="002615F6"/>
    <w:rsid w:val="00270442"/>
    <w:rsid w:val="002725A4"/>
    <w:rsid w:val="00275E2E"/>
    <w:rsid w:val="00284464"/>
    <w:rsid w:val="00290940"/>
    <w:rsid w:val="00294CF4"/>
    <w:rsid w:val="00297B7D"/>
    <w:rsid w:val="002A3CA2"/>
    <w:rsid w:val="002B0A08"/>
    <w:rsid w:val="002B7EA1"/>
    <w:rsid w:val="002D0390"/>
    <w:rsid w:val="002D7E78"/>
    <w:rsid w:val="002E2A33"/>
    <w:rsid w:val="002E3EA2"/>
    <w:rsid w:val="002E5948"/>
    <w:rsid w:val="002E61DC"/>
    <w:rsid w:val="002E6540"/>
    <w:rsid w:val="002E723C"/>
    <w:rsid w:val="002F25FA"/>
    <w:rsid w:val="002F3895"/>
    <w:rsid w:val="00301628"/>
    <w:rsid w:val="00305898"/>
    <w:rsid w:val="00307105"/>
    <w:rsid w:val="00312731"/>
    <w:rsid w:val="00313103"/>
    <w:rsid w:val="00316E31"/>
    <w:rsid w:val="00316F90"/>
    <w:rsid w:val="00321FE8"/>
    <w:rsid w:val="00330F0C"/>
    <w:rsid w:val="00335CEB"/>
    <w:rsid w:val="003442AC"/>
    <w:rsid w:val="003625C7"/>
    <w:rsid w:val="00372373"/>
    <w:rsid w:val="00373C6C"/>
    <w:rsid w:val="0037769C"/>
    <w:rsid w:val="00377869"/>
    <w:rsid w:val="0038065C"/>
    <w:rsid w:val="003867AB"/>
    <w:rsid w:val="0038766B"/>
    <w:rsid w:val="00392ABE"/>
    <w:rsid w:val="00395035"/>
    <w:rsid w:val="003A14F0"/>
    <w:rsid w:val="003A4154"/>
    <w:rsid w:val="003A42D2"/>
    <w:rsid w:val="003A4924"/>
    <w:rsid w:val="003B16D9"/>
    <w:rsid w:val="003B1F4B"/>
    <w:rsid w:val="003C280A"/>
    <w:rsid w:val="003C544D"/>
    <w:rsid w:val="003C580B"/>
    <w:rsid w:val="003D0140"/>
    <w:rsid w:val="003D139F"/>
    <w:rsid w:val="003D5480"/>
    <w:rsid w:val="003D5483"/>
    <w:rsid w:val="003F7151"/>
    <w:rsid w:val="00403335"/>
    <w:rsid w:val="00406420"/>
    <w:rsid w:val="00412034"/>
    <w:rsid w:val="004205CE"/>
    <w:rsid w:val="0042463B"/>
    <w:rsid w:val="00424AFC"/>
    <w:rsid w:val="0042566C"/>
    <w:rsid w:val="004256BF"/>
    <w:rsid w:val="00431DB0"/>
    <w:rsid w:val="0044469F"/>
    <w:rsid w:val="00451E51"/>
    <w:rsid w:val="00454A22"/>
    <w:rsid w:val="00455DF9"/>
    <w:rsid w:val="00461A0B"/>
    <w:rsid w:val="0046262B"/>
    <w:rsid w:val="00480B21"/>
    <w:rsid w:val="00483375"/>
    <w:rsid w:val="00484DF0"/>
    <w:rsid w:val="00485DB1"/>
    <w:rsid w:val="0048600C"/>
    <w:rsid w:val="004908D3"/>
    <w:rsid w:val="00493FFB"/>
    <w:rsid w:val="004958A5"/>
    <w:rsid w:val="00496B4D"/>
    <w:rsid w:val="004A3227"/>
    <w:rsid w:val="004A490C"/>
    <w:rsid w:val="004A525D"/>
    <w:rsid w:val="004A67E2"/>
    <w:rsid w:val="004A7C35"/>
    <w:rsid w:val="004B5E5C"/>
    <w:rsid w:val="004B7156"/>
    <w:rsid w:val="004C50A0"/>
    <w:rsid w:val="004D5FE3"/>
    <w:rsid w:val="004D6EC6"/>
    <w:rsid w:val="004E1DA1"/>
    <w:rsid w:val="004E2A42"/>
    <w:rsid w:val="004E3FEA"/>
    <w:rsid w:val="004F09D5"/>
    <w:rsid w:val="004F7FC8"/>
    <w:rsid w:val="00500CD8"/>
    <w:rsid w:val="00501893"/>
    <w:rsid w:val="00501B45"/>
    <w:rsid w:val="00505052"/>
    <w:rsid w:val="00505A2A"/>
    <w:rsid w:val="00510F02"/>
    <w:rsid w:val="00517272"/>
    <w:rsid w:val="0051743E"/>
    <w:rsid w:val="00526852"/>
    <w:rsid w:val="005276D2"/>
    <w:rsid w:val="005409D6"/>
    <w:rsid w:val="00540FA8"/>
    <w:rsid w:val="00544C6B"/>
    <w:rsid w:val="005457B9"/>
    <w:rsid w:val="00552CBB"/>
    <w:rsid w:val="00553F33"/>
    <w:rsid w:val="005568EF"/>
    <w:rsid w:val="00561420"/>
    <w:rsid w:val="005634BF"/>
    <w:rsid w:val="00564C64"/>
    <w:rsid w:val="00567860"/>
    <w:rsid w:val="005701D6"/>
    <w:rsid w:val="0058576C"/>
    <w:rsid w:val="005A04FC"/>
    <w:rsid w:val="005A3D20"/>
    <w:rsid w:val="005A4497"/>
    <w:rsid w:val="005A5C2A"/>
    <w:rsid w:val="005A5FBE"/>
    <w:rsid w:val="005B1565"/>
    <w:rsid w:val="005B1BEE"/>
    <w:rsid w:val="005B269E"/>
    <w:rsid w:val="005B400A"/>
    <w:rsid w:val="005B56E4"/>
    <w:rsid w:val="005C3ABE"/>
    <w:rsid w:val="005C7D68"/>
    <w:rsid w:val="005D3F81"/>
    <w:rsid w:val="005E1552"/>
    <w:rsid w:val="005E2E57"/>
    <w:rsid w:val="005E62C7"/>
    <w:rsid w:val="005E653D"/>
    <w:rsid w:val="00605E8C"/>
    <w:rsid w:val="00610175"/>
    <w:rsid w:val="00615380"/>
    <w:rsid w:val="00623705"/>
    <w:rsid w:val="006336B2"/>
    <w:rsid w:val="006371C5"/>
    <w:rsid w:val="00640A97"/>
    <w:rsid w:val="00640D8F"/>
    <w:rsid w:val="0064298A"/>
    <w:rsid w:val="00643CDA"/>
    <w:rsid w:val="006445DE"/>
    <w:rsid w:val="0064654D"/>
    <w:rsid w:val="0064777B"/>
    <w:rsid w:val="00650C7A"/>
    <w:rsid w:val="00652F6A"/>
    <w:rsid w:val="00656C4B"/>
    <w:rsid w:val="006577D0"/>
    <w:rsid w:val="00660013"/>
    <w:rsid w:val="006600CC"/>
    <w:rsid w:val="006614E5"/>
    <w:rsid w:val="00661F78"/>
    <w:rsid w:val="00662679"/>
    <w:rsid w:val="00667356"/>
    <w:rsid w:val="0068000D"/>
    <w:rsid w:val="00681902"/>
    <w:rsid w:val="0068309F"/>
    <w:rsid w:val="00684B93"/>
    <w:rsid w:val="00695C88"/>
    <w:rsid w:val="006A224F"/>
    <w:rsid w:val="006A3A4F"/>
    <w:rsid w:val="006A5A47"/>
    <w:rsid w:val="006B5BCA"/>
    <w:rsid w:val="006B7BF7"/>
    <w:rsid w:val="006C0EF3"/>
    <w:rsid w:val="006C5F44"/>
    <w:rsid w:val="006D56DD"/>
    <w:rsid w:val="006D76A5"/>
    <w:rsid w:val="006E319A"/>
    <w:rsid w:val="006E4E39"/>
    <w:rsid w:val="006E7C9D"/>
    <w:rsid w:val="006F08D1"/>
    <w:rsid w:val="006F1A23"/>
    <w:rsid w:val="006F1A32"/>
    <w:rsid w:val="006F3F8A"/>
    <w:rsid w:val="006F4B89"/>
    <w:rsid w:val="00712436"/>
    <w:rsid w:val="007157EE"/>
    <w:rsid w:val="0071585B"/>
    <w:rsid w:val="00720552"/>
    <w:rsid w:val="0072138B"/>
    <w:rsid w:val="00723BE2"/>
    <w:rsid w:val="00725564"/>
    <w:rsid w:val="00725F74"/>
    <w:rsid w:val="00730A2D"/>
    <w:rsid w:val="0073154B"/>
    <w:rsid w:val="00731744"/>
    <w:rsid w:val="00734602"/>
    <w:rsid w:val="007400C5"/>
    <w:rsid w:val="00740932"/>
    <w:rsid w:val="007412C3"/>
    <w:rsid w:val="00744333"/>
    <w:rsid w:val="007459F9"/>
    <w:rsid w:val="0075013A"/>
    <w:rsid w:val="00752750"/>
    <w:rsid w:val="00753F23"/>
    <w:rsid w:val="007542B6"/>
    <w:rsid w:val="007558A0"/>
    <w:rsid w:val="00757C5B"/>
    <w:rsid w:val="007616EE"/>
    <w:rsid w:val="007638EA"/>
    <w:rsid w:val="00767CF6"/>
    <w:rsid w:val="007710A0"/>
    <w:rsid w:val="0077265C"/>
    <w:rsid w:val="00780FCD"/>
    <w:rsid w:val="0078137B"/>
    <w:rsid w:val="00786054"/>
    <w:rsid w:val="00786AA4"/>
    <w:rsid w:val="00791209"/>
    <w:rsid w:val="00797155"/>
    <w:rsid w:val="007A3DF3"/>
    <w:rsid w:val="007B2502"/>
    <w:rsid w:val="007B2664"/>
    <w:rsid w:val="007B78E7"/>
    <w:rsid w:val="007C3304"/>
    <w:rsid w:val="007D3B06"/>
    <w:rsid w:val="007D570B"/>
    <w:rsid w:val="007D5C11"/>
    <w:rsid w:val="007D62AC"/>
    <w:rsid w:val="007E1CC3"/>
    <w:rsid w:val="007E43D4"/>
    <w:rsid w:val="007E7A09"/>
    <w:rsid w:val="0080498A"/>
    <w:rsid w:val="008147D7"/>
    <w:rsid w:val="0081528C"/>
    <w:rsid w:val="00815F29"/>
    <w:rsid w:val="00817200"/>
    <w:rsid w:val="00817B99"/>
    <w:rsid w:val="00820330"/>
    <w:rsid w:val="00820DA9"/>
    <w:rsid w:val="00827712"/>
    <w:rsid w:val="00832B76"/>
    <w:rsid w:val="008332AF"/>
    <w:rsid w:val="0083752E"/>
    <w:rsid w:val="00841253"/>
    <w:rsid w:val="00843080"/>
    <w:rsid w:val="008445D9"/>
    <w:rsid w:val="00844E28"/>
    <w:rsid w:val="008468D1"/>
    <w:rsid w:val="00846F0E"/>
    <w:rsid w:val="00852D51"/>
    <w:rsid w:val="008538BC"/>
    <w:rsid w:val="0086076D"/>
    <w:rsid w:val="008638BA"/>
    <w:rsid w:val="00865F02"/>
    <w:rsid w:val="008673B6"/>
    <w:rsid w:val="00870699"/>
    <w:rsid w:val="00875F78"/>
    <w:rsid w:val="00875F8A"/>
    <w:rsid w:val="0088208F"/>
    <w:rsid w:val="00884365"/>
    <w:rsid w:val="00884DC2"/>
    <w:rsid w:val="008968EC"/>
    <w:rsid w:val="00897D92"/>
    <w:rsid w:val="008A17C1"/>
    <w:rsid w:val="008A6609"/>
    <w:rsid w:val="008B0C1F"/>
    <w:rsid w:val="008B394C"/>
    <w:rsid w:val="008B77EE"/>
    <w:rsid w:val="008E3024"/>
    <w:rsid w:val="008E3118"/>
    <w:rsid w:val="008E5770"/>
    <w:rsid w:val="008E6036"/>
    <w:rsid w:val="008F3C12"/>
    <w:rsid w:val="008F503D"/>
    <w:rsid w:val="008F6A24"/>
    <w:rsid w:val="008F7F0E"/>
    <w:rsid w:val="00910096"/>
    <w:rsid w:val="009232B1"/>
    <w:rsid w:val="009276F1"/>
    <w:rsid w:val="0092776D"/>
    <w:rsid w:val="0093185C"/>
    <w:rsid w:val="009330E7"/>
    <w:rsid w:val="00933A3D"/>
    <w:rsid w:val="00934345"/>
    <w:rsid w:val="0094217D"/>
    <w:rsid w:val="00942CE6"/>
    <w:rsid w:val="00943353"/>
    <w:rsid w:val="009471F1"/>
    <w:rsid w:val="00951ECF"/>
    <w:rsid w:val="00953102"/>
    <w:rsid w:val="00954867"/>
    <w:rsid w:val="00954CE8"/>
    <w:rsid w:val="0095610C"/>
    <w:rsid w:val="0095749B"/>
    <w:rsid w:val="00970C79"/>
    <w:rsid w:val="00971E4C"/>
    <w:rsid w:val="00972BDD"/>
    <w:rsid w:val="009756F2"/>
    <w:rsid w:val="009777F4"/>
    <w:rsid w:val="00993B6C"/>
    <w:rsid w:val="00996E33"/>
    <w:rsid w:val="009B4B28"/>
    <w:rsid w:val="009C405F"/>
    <w:rsid w:val="009C4BCB"/>
    <w:rsid w:val="009D106F"/>
    <w:rsid w:val="009D3CFB"/>
    <w:rsid w:val="009E38BB"/>
    <w:rsid w:val="009F4EA5"/>
    <w:rsid w:val="009F69C8"/>
    <w:rsid w:val="009F6C52"/>
    <w:rsid w:val="00A108F6"/>
    <w:rsid w:val="00A211F4"/>
    <w:rsid w:val="00A24B83"/>
    <w:rsid w:val="00A26700"/>
    <w:rsid w:val="00A26A57"/>
    <w:rsid w:val="00A2721F"/>
    <w:rsid w:val="00A32D1D"/>
    <w:rsid w:val="00A37E3A"/>
    <w:rsid w:val="00A4309D"/>
    <w:rsid w:val="00A43D18"/>
    <w:rsid w:val="00A47969"/>
    <w:rsid w:val="00A53C29"/>
    <w:rsid w:val="00A57B6C"/>
    <w:rsid w:val="00A615A2"/>
    <w:rsid w:val="00A61721"/>
    <w:rsid w:val="00A64A0B"/>
    <w:rsid w:val="00A66D0C"/>
    <w:rsid w:val="00A70051"/>
    <w:rsid w:val="00A71065"/>
    <w:rsid w:val="00A75B8E"/>
    <w:rsid w:val="00A75DBA"/>
    <w:rsid w:val="00A806D8"/>
    <w:rsid w:val="00A80982"/>
    <w:rsid w:val="00A90B66"/>
    <w:rsid w:val="00AA52BC"/>
    <w:rsid w:val="00AB1630"/>
    <w:rsid w:val="00AB4EAC"/>
    <w:rsid w:val="00AB769A"/>
    <w:rsid w:val="00AC3A06"/>
    <w:rsid w:val="00AC4856"/>
    <w:rsid w:val="00AC5E13"/>
    <w:rsid w:val="00AD081F"/>
    <w:rsid w:val="00AE0662"/>
    <w:rsid w:val="00AE781C"/>
    <w:rsid w:val="00AF1898"/>
    <w:rsid w:val="00AF298C"/>
    <w:rsid w:val="00AF37C3"/>
    <w:rsid w:val="00AF79BB"/>
    <w:rsid w:val="00B05DF9"/>
    <w:rsid w:val="00B071BD"/>
    <w:rsid w:val="00B10DA4"/>
    <w:rsid w:val="00B153D0"/>
    <w:rsid w:val="00B168FC"/>
    <w:rsid w:val="00B224DD"/>
    <w:rsid w:val="00B228FE"/>
    <w:rsid w:val="00B2393B"/>
    <w:rsid w:val="00B23C76"/>
    <w:rsid w:val="00B31722"/>
    <w:rsid w:val="00B32E39"/>
    <w:rsid w:val="00B33B87"/>
    <w:rsid w:val="00B37E36"/>
    <w:rsid w:val="00B40FEE"/>
    <w:rsid w:val="00B57B40"/>
    <w:rsid w:val="00B83103"/>
    <w:rsid w:val="00B90C57"/>
    <w:rsid w:val="00B93C2D"/>
    <w:rsid w:val="00B9666A"/>
    <w:rsid w:val="00BA5D41"/>
    <w:rsid w:val="00BA7A32"/>
    <w:rsid w:val="00BB1BC9"/>
    <w:rsid w:val="00BB1FF6"/>
    <w:rsid w:val="00BC1D28"/>
    <w:rsid w:val="00BC2508"/>
    <w:rsid w:val="00BC4C58"/>
    <w:rsid w:val="00BC4E50"/>
    <w:rsid w:val="00BD42C6"/>
    <w:rsid w:val="00BE1EC3"/>
    <w:rsid w:val="00BE2DF6"/>
    <w:rsid w:val="00BE4872"/>
    <w:rsid w:val="00BF3DCD"/>
    <w:rsid w:val="00BF553F"/>
    <w:rsid w:val="00BF58CE"/>
    <w:rsid w:val="00BF5E8C"/>
    <w:rsid w:val="00C01ABE"/>
    <w:rsid w:val="00C02DF9"/>
    <w:rsid w:val="00C04E6D"/>
    <w:rsid w:val="00C065B3"/>
    <w:rsid w:val="00C10F18"/>
    <w:rsid w:val="00C13473"/>
    <w:rsid w:val="00C143BD"/>
    <w:rsid w:val="00C1459E"/>
    <w:rsid w:val="00C14B27"/>
    <w:rsid w:val="00C21FE7"/>
    <w:rsid w:val="00C237B7"/>
    <w:rsid w:val="00C244E2"/>
    <w:rsid w:val="00C2642B"/>
    <w:rsid w:val="00C40331"/>
    <w:rsid w:val="00C40F4B"/>
    <w:rsid w:val="00C420C9"/>
    <w:rsid w:val="00C43486"/>
    <w:rsid w:val="00C454DA"/>
    <w:rsid w:val="00C46D7A"/>
    <w:rsid w:val="00C46FDE"/>
    <w:rsid w:val="00C50536"/>
    <w:rsid w:val="00C570AF"/>
    <w:rsid w:val="00C570C1"/>
    <w:rsid w:val="00C7253C"/>
    <w:rsid w:val="00C72E25"/>
    <w:rsid w:val="00C72F4E"/>
    <w:rsid w:val="00C75FB2"/>
    <w:rsid w:val="00C805ED"/>
    <w:rsid w:val="00C84FDB"/>
    <w:rsid w:val="00C86BFA"/>
    <w:rsid w:val="00C907E2"/>
    <w:rsid w:val="00CB257F"/>
    <w:rsid w:val="00CC2789"/>
    <w:rsid w:val="00CC2E84"/>
    <w:rsid w:val="00CC53ED"/>
    <w:rsid w:val="00CC782A"/>
    <w:rsid w:val="00CD243E"/>
    <w:rsid w:val="00CD2E7F"/>
    <w:rsid w:val="00CD6C98"/>
    <w:rsid w:val="00CD7B76"/>
    <w:rsid w:val="00CE57B2"/>
    <w:rsid w:val="00CF5B0A"/>
    <w:rsid w:val="00CF6DCA"/>
    <w:rsid w:val="00D0177E"/>
    <w:rsid w:val="00D114CE"/>
    <w:rsid w:val="00D164A4"/>
    <w:rsid w:val="00D211F0"/>
    <w:rsid w:val="00D2246E"/>
    <w:rsid w:val="00D279F9"/>
    <w:rsid w:val="00D32267"/>
    <w:rsid w:val="00D356FC"/>
    <w:rsid w:val="00D35EB3"/>
    <w:rsid w:val="00D4013F"/>
    <w:rsid w:val="00D41BA1"/>
    <w:rsid w:val="00D43E1E"/>
    <w:rsid w:val="00D479DA"/>
    <w:rsid w:val="00D50F34"/>
    <w:rsid w:val="00D55EAF"/>
    <w:rsid w:val="00D57933"/>
    <w:rsid w:val="00D62A23"/>
    <w:rsid w:val="00D71BB1"/>
    <w:rsid w:val="00D72B68"/>
    <w:rsid w:val="00D7388A"/>
    <w:rsid w:val="00D76451"/>
    <w:rsid w:val="00D76FD5"/>
    <w:rsid w:val="00D818F3"/>
    <w:rsid w:val="00D8305C"/>
    <w:rsid w:val="00D86099"/>
    <w:rsid w:val="00D903F0"/>
    <w:rsid w:val="00D975C3"/>
    <w:rsid w:val="00DA0804"/>
    <w:rsid w:val="00DA3725"/>
    <w:rsid w:val="00DB4C6E"/>
    <w:rsid w:val="00DC4381"/>
    <w:rsid w:val="00DE35B2"/>
    <w:rsid w:val="00DE3656"/>
    <w:rsid w:val="00DE4F06"/>
    <w:rsid w:val="00DE5424"/>
    <w:rsid w:val="00DF1CDD"/>
    <w:rsid w:val="00DF570B"/>
    <w:rsid w:val="00E01FCB"/>
    <w:rsid w:val="00E02525"/>
    <w:rsid w:val="00E04E54"/>
    <w:rsid w:val="00E072AF"/>
    <w:rsid w:val="00E07BAD"/>
    <w:rsid w:val="00E21903"/>
    <w:rsid w:val="00E40ECB"/>
    <w:rsid w:val="00E44193"/>
    <w:rsid w:val="00E46D06"/>
    <w:rsid w:val="00E508B5"/>
    <w:rsid w:val="00E63823"/>
    <w:rsid w:val="00E63EA8"/>
    <w:rsid w:val="00E7232C"/>
    <w:rsid w:val="00E81646"/>
    <w:rsid w:val="00E835CB"/>
    <w:rsid w:val="00E91889"/>
    <w:rsid w:val="00E9664C"/>
    <w:rsid w:val="00E968BB"/>
    <w:rsid w:val="00EA3ABB"/>
    <w:rsid w:val="00EA3D9C"/>
    <w:rsid w:val="00EA4440"/>
    <w:rsid w:val="00EA4AFC"/>
    <w:rsid w:val="00EA4CD2"/>
    <w:rsid w:val="00EA5DC4"/>
    <w:rsid w:val="00EA6838"/>
    <w:rsid w:val="00EC45CA"/>
    <w:rsid w:val="00EC662B"/>
    <w:rsid w:val="00EE27F0"/>
    <w:rsid w:val="00EE2B14"/>
    <w:rsid w:val="00EE5C0D"/>
    <w:rsid w:val="00EE60FE"/>
    <w:rsid w:val="00EE737B"/>
    <w:rsid w:val="00EF06F3"/>
    <w:rsid w:val="00EF12BE"/>
    <w:rsid w:val="00EF1482"/>
    <w:rsid w:val="00EF22D9"/>
    <w:rsid w:val="00EF277F"/>
    <w:rsid w:val="00F03F36"/>
    <w:rsid w:val="00F04D87"/>
    <w:rsid w:val="00F0689E"/>
    <w:rsid w:val="00F14F6D"/>
    <w:rsid w:val="00F22B4B"/>
    <w:rsid w:val="00F232DC"/>
    <w:rsid w:val="00F24A99"/>
    <w:rsid w:val="00F250C7"/>
    <w:rsid w:val="00F31423"/>
    <w:rsid w:val="00F3288A"/>
    <w:rsid w:val="00F3673C"/>
    <w:rsid w:val="00F47E78"/>
    <w:rsid w:val="00F511A4"/>
    <w:rsid w:val="00F51287"/>
    <w:rsid w:val="00F520DA"/>
    <w:rsid w:val="00F52ED1"/>
    <w:rsid w:val="00F53347"/>
    <w:rsid w:val="00F5782E"/>
    <w:rsid w:val="00F620F1"/>
    <w:rsid w:val="00F67B13"/>
    <w:rsid w:val="00F71405"/>
    <w:rsid w:val="00F72EC9"/>
    <w:rsid w:val="00F73516"/>
    <w:rsid w:val="00F80E6B"/>
    <w:rsid w:val="00F868AE"/>
    <w:rsid w:val="00F87207"/>
    <w:rsid w:val="00F8789F"/>
    <w:rsid w:val="00F906A1"/>
    <w:rsid w:val="00F9113F"/>
    <w:rsid w:val="00F978A9"/>
    <w:rsid w:val="00FA0F31"/>
    <w:rsid w:val="00FA16C5"/>
    <w:rsid w:val="00FA25F3"/>
    <w:rsid w:val="00FA4E52"/>
    <w:rsid w:val="00FA52DA"/>
    <w:rsid w:val="00FA5E55"/>
    <w:rsid w:val="00FA622E"/>
    <w:rsid w:val="00FB22CC"/>
    <w:rsid w:val="00FB5C75"/>
    <w:rsid w:val="00FB7A34"/>
    <w:rsid w:val="00FC12BE"/>
    <w:rsid w:val="00FD193E"/>
    <w:rsid w:val="00FD22F3"/>
    <w:rsid w:val="00FE1469"/>
    <w:rsid w:val="00FE4D66"/>
    <w:rsid w:val="00FF3DE2"/>
    <w:rsid w:val="00FF6411"/>
    <w:rsid w:val="03688777"/>
    <w:rsid w:val="053FB2B2"/>
    <w:rsid w:val="06E09C04"/>
    <w:rsid w:val="085694EB"/>
    <w:rsid w:val="08B08110"/>
    <w:rsid w:val="09142CD3"/>
    <w:rsid w:val="0ADEB9DA"/>
    <w:rsid w:val="0C24E66F"/>
    <w:rsid w:val="0D99BBFF"/>
    <w:rsid w:val="0E33D9FC"/>
    <w:rsid w:val="0EC691EA"/>
    <w:rsid w:val="1075B5E0"/>
    <w:rsid w:val="11EFC4A4"/>
    <w:rsid w:val="12CA3082"/>
    <w:rsid w:val="1304E070"/>
    <w:rsid w:val="13CA3318"/>
    <w:rsid w:val="13E474BD"/>
    <w:rsid w:val="1618FE69"/>
    <w:rsid w:val="17C75545"/>
    <w:rsid w:val="1902E729"/>
    <w:rsid w:val="1940AF92"/>
    <w:rsid w:val="19D30E89"/>
    <w:rsid w:val="1B74BA8D"/>
    <w:rsid w:val="1BEC2552"/>
    <w:rsid w:val="1CC9ABE6"/>
    <w:rsid w:val="1CE84C02"/>
    <w:rsid w:val="1CFD3D44"/>
    <w:rsid w:val="1E66830F"/>
    <w:rsid w:val="2030B88F"/>
    <w:rsid w:val="20C737AB"/>
    <w:rsid w:val="20F535FF"/>
    <w:rsid w:val="21FC78A3"/>
    <w:rsid w:val="23E04E55"/>
    <w:rsid w:val="25AB870E"/>
    <w:rsid w:val="27251511"/>
    <w:rsid w:val="28D31EEB"/>
    <w:rsid w:val="28EA6555"/>
    <w:rsid w:val="29F8AA38"/>
    <w:rsid w:val="2B29F418"/>
    <w:rsid w:val="2C4CC668"/>
    <w:rsid w:val="2E250F16"/>
    <w:rsid w:val="2F071CE9"/>
    <w:rsid w:val="2F49A75F"/>
    <w:rsid w:val="2FF2C19D"/>
    <w:rsid w:val="30832710"/>
    <w:rsid w:val="30BB82D8"/>
    <w:rsid w:val="32552886"/>
    <w:rsid w:val="32D0E0BA"/>
    <w:rsid w:val="33DC5CE5"/>
    <w:rsid w:val="358FF1AF"/>
    <w:rsid w:val="369DBCC4"/>
    <w:rsid w:val="37CAA1E1"/>
    <w:rsid w:val="3871532F"/>
    <w:rsid w:val="3874BD39"/>
    <w:rsid w:val="3932A643"/>
    <w:rsid w:val="399CA980"/>
    <w:rsid w:val="3AD3BA20"/>
    <w:rsid w:val="3C697812"/>
    <w:rsid w:val="3D464C29"/>
    <w:rsid w:val="3E58DD31"/>
    <w:rsid w:val="41613A7B"/>
    <w:rsid w:val="44D09E58"/>
    <w:rsid w:val="452B4CDB"/>
    <w:rsid w:val="45635D46"/>
    <w:rsid w:val="468BAD03"/>
    <w:rsid w:val="46AF10E4"/>
    <w:rsid w:val="48260261"/>
    <w:rsid w:val="48504D53"/>
    <w:rsid w:val="48B2DB16"/>
    <w:rsid w:val="48B4A8C5"/>
    <w:rsid w:val="51C84A3F"/>
    <w:rsid w:val="522173E4"/>
    <w:rsid w:val="531C4C98"/>
    <w:rsid w:val="554C186A"/>
    <w:rsid w:val="55873EBA"/>
    <w:rsid w:val="587DABE9"/>
    <w:rsid w:val="58D59FBD"/>
    <w:rsid w:val="5A28614C"/>
    <w:rsid w:val="5B1FFBF5"/>
    <w:rsid w:val="5B52A9C4"/>
    <w:rsid w:val="5D2A00F8"/>
    <w:rsid w:val="5DCD4F94"/>
    <w:rsid w:val="5E06B37D"/>
    <w:rsid w:val="5E59462A"/>
    <w:rsid w:val="5FE2185F"/>
    <w:rsid w:val="64477A99"/>
    <w:rsid w:val="65668475"/>
    <w:rsid w:val="66778D55"/>
    <w:rsid w:val="669AAE8B"/>
    <w:rsid w:val="66D75B93"/>
    <w:rsid w:val="6C2DFDE3"/>
    <w:rsid w:val="6CD61CAC"/>
    <w:rsid w:val="6D3287AD"/>
    <w:rsid w:val="6DBA5668"/>
    <w:rsid w:val="6DEF49C3"/>
    <w:rsid w:val="6E74E5A1"/>
    <w:rsid w:val="763E4320"/>
    <w:rsid w:val="77105AA1"/>
    <w:rsid w:val="77278EE6"/>
    <w:rsid w:val="77378B19"/>
    <w:rsid w:val="78C9DC89"/>
    <w:rsid w:val="79B4C390"/>
    <w:rsid w:val="7C0392EA"/>
    <w:rsid w:val="7CCF3B0E"/>
    <w:rsid w:val="7CE6805D"/>
    <w:rsid w:val="7ECB621A"/>
    <w:rsid w:val="7FA546F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BBBB1"/>
  <w15:chartTrackingRefBased/>
  <w15:docId w15:val="{2B31815A-9AA8-4FE2-A9D1-4A9AF609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80E6B"/>
    <w:pPr>
      <w:spacing w:after="0" w:line="240" w:lineRule="auto"/>
    </w:pPr>
    <w:rPr>
      <w:rFonts w:ascii="Calibri" w:hAnsi="Calibri" w:cs="Calibri"/>
    </w:rPr>
  </w:style>
  <w:style w:type="paragraph" w:styleId="berschrift1">
    <w:name w:val="heading 1"/>
    <w:basedOn w:val="Standard"/>
    <w:next w:val="Standard"/>
    <w:link w:val="berschrift1Zchn"/>
    <w:uiPriority w:val="9"/>
    <w:qFormat/>
    <w:rsid w:val="006577D0"/>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3D548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6C4B"/>
    <w:pPr>
      <w:tabs>
        <w:tab w:val="center" w:pos="4536"/>
        <w:tab w:val="right" w:pos="9072"/>
      </w:tabs>
    </w:pPr>
  </w:style>
  <w:style w:type="character" w:customStyle="1" w:styleId="KopfzeileZchn">
    <w:name w:val="Kopfzeile Zchn"/>
    <w:basedOn w:val="Absatz-Standardschriftart"/>
    <w:link w:val="Kopfzeile"/>
    <w:uiPriority w:val="99"/>
    <w:rsid w:val="00656C4B"/>
  </w:style>
  <w:style w:type="paragraph" w:styleId="Fuzeile">
    <w:name w:val="footer"/>
    <w:basedOn w:val="Standard"/>
    <w:link w:val="FuzeileZchn"/>
    <w:uiPriority w:val="99"/>
    <w:unhideWhenUsed/>
    <w:rsid w:val="00656C4B"/>
    <w:pPr>
      <w:tabs>
        <w:tab w:val="center" w:pos="4536"/>
        <w:tab w:val="right" w:pos="9072"/>
      </w:tabs>
    </w:pPr>
  </w:style>
  <w:style w:type="character" w:customStyle="1" w:styleId="FuzeileZchn">
    <w:name w:val="Fußzeile Zchn"/>
    <w:basedOn w:val="Absatz-Standardschriftart"/>
    <w:link w:val="Fuzeile"/>
    <w:uiPriority w:val="99"/>
    <w:rsid w:val="00656C4B"/>
  </w:style>
  <w:style w:type="table" w:styleId="Tabellenraster">
    <w:name w:val="Table Grid"/>
    <w:basedOn w:val="NormaleTabelle"/>
    <w:uiPriority w:val="59"/>
    <w:rsid w:val="00656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C1D28"/>
    <w:rPr>
      <w:color w:val="0563C1" w:themeColor="hyperlink"/>
      <w:u w:val="single"/>
    </w:rPr>
  </w:style>
  <w:style w:type="paragraph" w:styleId="Sprechblasentext">
    <w:name w:val="Balloon Text"/>
    <w:basedOn w:val="Standard"/>
    <w:link w:val="SprechblasentextZchn"/>
    <w:uiPriority w:val="99"/>
    <w:semiHidden/>
    <w:unhideWhenUsed/>
    <w:rsid w:val="00E40EC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0ECB"/>
    <w:rPr>
      <w:rFonts w:ascii="Segoe UI" w:hAnsi="Segoe UI" w:cs="Segoe UI"/>
      <w:sz w:val="18"/>
      <w:szCs w:val="18"/>
    </w:rPr>
  </w:style>
  <w:style w:type="character" w:styleId="Platzhaltertext">
    <w:name w:val="Placeholder Text"/>
    <w:basedOn w:val="Absatz-Standardschriftart"/>
    <w:uiPriority w:val="99"/>
    <w:semiHidden/>
    <w:rsid w:val="002E3EA2"/>
    <w:rPr>
      <w:color w:val="808080"/>
    </w:rPr>
  </w:style>
  <w:style w:type="paragraph" w:styleId="Listenabsatz">
    <w:name w:val="List Paragraph"/>
    <w:basedOn w:val="Standard"/>
    <w:uiPriority w:val="34"/>
    <w:qFormat/>
    <w:rsid w:val="008E6036"/>
    <w:pPr>
      <w:ind w:left="720"/>
    </w:pPr>
    <w:rPr>
      <w:rFonts w:cs="Times New Roman"/>
      <w:lang w:eastAsia="de-DE"/>
    </w:rPr>
  </w:style>
  <w:style w:type="paragraph" w:styleId="StandardWeb">
    <w:name w:val="Normal (Web)"/>
    <w:basedOn w:val="Standard"/>
    <w:uiPriority w:val="99"/>
    <w:unhideWhenUsed/>
    <w:rsid w:val="0044469F"/>
    <w:rPr>
      <w:rFonts w:ascii="Times New Roman" w:eastAsia="Times New Roman" w:hAnsi="Times New Roman" w:cs="Times New Roman"/>
      <w:sz w:val="24"/>
      <w:szCs w:val="24"/>
      <w:lang w:val="en-US"/>
    </w:rPr>
  </w:style>
  <w:style w:type="paragraph" w:styleId="KeinLeerraum">
    <w:name w:val="No Spacing"/>
    <w:uiPriority w:val="1"/>
    <w:qFormat/>
    <w:rsid w:val="00EF12BE"/>
    <w:pPr>
      <w:spacing w:after="0" w:line="240" w:lineRule="auto"/>
    </w:pPr>
    <w:rPr>
      <w:rFonts w:eastAsiaTheme="minorEastAsia"/>
      <w:sz w:val="24"/>
      <w:szCs w:val="24"/>
      <w:lang w:val="en-GB"/>
    </w:rPr>
  </w:style>
  <w:style w:type="character" w:customStyle="1" w:styleId="hps">
    <w:name w:val="hps"/>
    <w:basedOn w:val="Absatz-Standardschriftart"/>
    <w:rsid w:val="00EF12BE"/>
  </w:style>
  <w:style w:type="character" w:customStyle="1" w:styleId="w8qarf">
    <w:name w:val="w8qarf"/>
    <w:basedOn w:val="Absatz-Standardschriftart"/>
    <w:rsid w:val="00827712"/>
  </w:style>
  <w:style w:type="character" w:customStyle="1" w:styleId="lrzxr">
    <w:name w:val="lrzxr"/>
    <w:basedOn w:val="Absatz-Standardschriftart"/>
    <w:rsid w:val="00827712"/>
  </w:style>
  <w:style w:type="character" w:styleId="NichtaufgelsteErwhnung">
    <w:name w:val="Unresolved Mention"/>
    <w:basedOn w:val="Absatz-Standardschriftart"/>
    <w:uiPriority w:val="99"/>
    <w:semiHidden/>
    <w:unhideWhenUsed/>
    <w:rsid w:val="00934345"/>
    <w:rPr>
      <w:color w:val="605E5C"/>
      <w:shd w:val="clear" w:color="auto" w:fill="E1DFDD"/>
    </w:rPr>
  </w:style>
  <w:style w:type="character" w:customStyle="1" w:styleId="berschrift1Zchn">
    <w:name w:val="Überschrift 1 Zchn"/>
    <w:basedOn w:val="Absatz-Standardschriftart"/>
    <w:link w:val="berschrift1"/>
    <w:uiPriority w:val="9"/>
    <w:rsid w:val="006577D0"/>
    <w:rPr>
      <w:rFonts w:asciiTheme="majorHAnsi" w:eastAsiaTheme="majorEastAsia" w:hAnsiTheme="majorHAnsi" w:cstheme="majorBidi"/>
      <w:color w:val="2E74B5" w:themeColor="accent1" w:themeShade="BF"/>
      <w:sz w:val="32"/>
      <w:szCs w:val="32"/>
    </w:rPr>
  </w:style>
  <w:style w:type="character" w:styleId="Kommentarzeichen">
    <w:name w:val="annotation reference"/>
    <w:basedOn w:val="Absatz-Standardschriftart"/>
    <w:uiPriority w:val="99"/>
    <w:semiHidden/>
    <w:unhideWhenUsed/>
    <w:rsid w:val="009B4B28"/>
    <w:rPr>
      <w:sz w:val="16"/>
      <w:szCs w:val="16"/>
    </w:rPr>
  </w:style>
  <w:style w:type="paragraph" w:styleId="Kommentartext">
    <w:name w:val="annotation text"/>
    <w:basedOn w:val="Standard"/>
    <w:link w:val="KommentartextZchn"/>
    <w:uiPriority w:val="99"/>
    <w:semiHidden/>
    <w:unhideWhenUsed/>
    <w:rsid w:val="009B4B28"/>
    <w:rPr>
      <w:sz w:val="20"/>
      <w:szCs w:val="20"/>
    </w:rPr>
  </w:style>
  <w:style w:type="character" w:customStyle="1" w:styleId="KommentartextZchn">
    <w:name w:val="Kommentartext Zchn"/>
    <w:basedOn w:val="Absatz-Standardschriftart"/>
    <w:link w:val="Kommentartext"/>
    <w:uiPriority w:val="99"/>
    <w:semiHidden/>
    <w:rsid w:val="009B4B28"/>
    <w:rPr>
      <w:rFonts w:ascii="Calibri" w:hAnsi="Calibri" w:cs="Calibri"/>
      <w:sz w:val="20"/>
      <w:szCs w:val="20"/>
    </w:rPr>
  </w:style>
  <w:style w:type="paragraph" w:styleId="Kommentarthema">
    <w:name w:val="annotation subject"/>
    <w:basedOn w:val="Kommentartext"/>
    <w:next w:val="Kommentartext"/>
    <w:link w:val="KommentarthemaZchn"/>
    <w:uiPriority w:val="99"/>
    <w:semiHidden/>
    <w:unhideWhenUsed/>
    <w:rsid w:val="009B4B28"/>
    <w:rPr>
      <w:b/>
      <w:bCs/>
    </w:rPr>
  </w:style>
  <w:style w:type="character" w:customStyle="1" w:styleId="KommentarthemaZchn">
    <w:name w:val="Kommentarthema Zchn"/>
    <w:basedOn w:val="KommentartextZchn"/>
    <w:link w:val="Kommentarthema"/>
    <w:uiPriority w:val="99"/>
    <w:semiHidden/>
    <w:rsid w:val="009B4B28"/>
    <w:rPr>
      <w:rFonts w:ascii="Calibri" w:hAnsi="Calibri" w:cs="Calibri"/>
      <w:b/>
      <w:bCs/>
      <w:sz w:val="20"/>
      <w:szCs w:val="20"/>
    </w:rPr>
  </w:style>
  <w:style w:type="character" w:customStyle="1" w:styleId="berschrift2Zchn">
    <w:name w:val="Überschrift 2 Zchn"/>
    <w:basedOn w:val="Absatz-Standardschriftart"/>
    <w:link w:val="berschrift2"/>
    <w:uiPriority w:val="9"/>
    <w:rsid w:val="003D5483"/>
    <w:rPr>
      <w:rFonts w:asciiTheme="majorHAnsi" w:eastAsiaTheme="majorEastAsia" w:hAnsiTheme="majorHAnsi" w:cstheme="majorBidi"/>
      <w:color w:val="2E74B5" w:themeColor="accent1" w:themeShade="BF"/>
      <w:sz w:val="26"/>
      <w:szCs w:val="26"/>
    </w:rPr>
  </w:style>
  <w:style w:type="paragraph" w:customStyle="1" w:styleId="size-131">
    <w:name w:val="size-131"/>
    <w:basedOn w:val="Standard"/>
    <w:rsid w:val="0009474E"/>
    <w:pPr>
      <w:spacing w:before="100" w:beforeAutospacing="1" w:after="100" w:afterAutospacing="1" w:line="315" w:lineRule="atLeast"/>
    </w:pPr>
    <w:rPr>
      <w:sz w:val="20"/>
      <w:szCs w:val="20"/>
      <w:lang w:eastAsia="de-DE"/>
    </w:rPr>
  </w:style>
  <w:style w:type="character" w:customStyle="1" w:styleId="normaltextrun">
    <w:name w:val="normaltextrun"/>
    <w:basedOn w:val="Absatz-Standardschriftart"/>
    <w:rsid w:val="00B83103"/>
  </w:style>
  <w:style w:type="character" w:customStyle="1" w:styleId="eop">
    <w:name w:val="eop"/>
    <w:basedOn w:val="Absatz-Standardschriftart"/>
    <w:rsid w:val="00B83103"/>
  </w:style>
  <w:style w:type="paragraph" w:customStyle="1" w:styleId="paragraph">
    <w:name w:val="paragraph"/>
    <w:basedOn w:val="Standard"/>
    <w:rsid w:val="00B83103"/>
    <w:pPr>
      <w:spacing w:before="100" w:beforeAutospacing="1" w:after="100" w:afterAutospacing="1"/>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C570C1"/>
    <w:rPr>
      <w:b/>
      <w:bCs/>
    </w:rPr>
  </w:style>
  <w:style w:type="character" w:styleId="Hervorhebung">
    <w:name w:val="Emphasis"/>
    <w:basedOn w:val="Absatz-Standardschriftart"/>
    <w:uiPriority w:val="20"/>
    <w:qFormat/>
    <w:rsid w:val="00C570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202471">
      <w:bodyDiv w:val="1"/>
      <w:marLeft w:val="0"/>
      <w:marRight w:val="0"/>
      <w:marTop w:val="0"/>
      <w:marBottom w:val="0"/>
      <w:divBdr>
        <w:top w:val="none" w:sz="0" w:space="0" w:color="auto"/>
        <w:left w:val="none" w:sz="0" w:space="0" w:color="auto"/>
        <w:bottom w:val="none" w:sz="0" w:space="0" w:color="auto"/>
        <w:right w:val="none" w:sz="0" w:space="0" w:color="auto"/>
      </w:divBdr>
    </w:div>
    <w:div w:id="126626130">
      <w:bodyDiv w:val="1"/>
      <w:marLeft w:val="0"/>
      <w:marRight w:val="0"/>
      <w:marTop w:val="0"/>
      <w:marBottom w:val="0"/>
      <w:divBdr>
        <w:top w:val="none" w:sz="0" w:space="0" w:color="auto"/>
        <w:left w:val="none" w:sz="0" w:space="0" w:color="auto"/>
        <w:bottom w:val="none" w:sz="0" w:space="0" w:color="auto"/>
        <w:right w:val="none" w:sz="0" w:space="0" w:color="auto"/>
      </w:divBdr>
      <w:divsChild>
        <w:div w:id="422846484">
          <w:marLeft w:val="0"/>
          <w:marRight w:val="0"/>
          <w:marTop w:val="0"/>
          <w:marBottom w:val="0"/>
          <w:divBdr>
            <w:top w:val="none" w:sz="0" w:space="0" w:color="auto"/>
            <w:left w:val="none" w:sz="0" w:space="0" w:color="auto"/>
            <w:bottom w:val="none" w:sz="0" w:space="0" w:color="auto"/>
            <w:right w:val="none" w:sz="0" w:space="0" w:color="auto"/>
          </w:divBdr>
        </w:div>
        <w:div w:id="880243827">
          <w:marLeft w:val="0"/>
          <w:marRight w:val="0"/>
          <w:marTop w:val="0"/>
          <w:marBottom w:val="0"/>
          <w:divBdr>
            <w:top w:val="none" w:sz="0" w:space="0" w:color="auto"/>
            <w:left w:val="none" w:sz="0" w:space="0" w:color="auto"/>
            <w:bottom w:val="none" w:sz="0" w:space="0" w:color="auto"/>
            <w:right w:val="none" w:sz="0" w:space="0" w:color="auto"/>
          </w:divBdr>
        </w:div>
      </w:divsChild>
    </w:div>
    <w:div w:id="151222436">
      <w:bodyDiv w:val="1"/>
      <w:marLeft w:val="0"/>
      <w:marRight w:val="0"/>
      <w:marTop w:val="0"/>
      <w:marBottom w:val="0"/>
      <w:divBdr>
        <w:top w:val="none" w:sz="0" w:space="0" w:color="auto"/>
        <w:left w:val="none" w:sz="0" w:space="0" w:color="auto"/>
        <w:bottom w:val="none" w:sz="0" w:space="0" w:color="auto"/>
        <w:right w:val="none" w:sz="0" w:space="0" w:color="auto"/>
      </w:divBdr>
    </w:div>
    <w:div w:id="153033918">
      <w:bodyDiv w:val="1"/>
      <w:marLeft w:val="0"/>
      <w:marRight w:val="0"/>
      <w:marTop w:val="0"/>
      <w:marBottom w:val="0"/>
      <w:divBdr>
        <w:top w:val="none" w:sz="0" w:space="0" w:color="auto"/>
        <w:left w:val="none" w:sz="0" w:space="0" w:color="auto"/>
        <w:bottom w:val="none" w:sz="0" w:space="0" w:color="auto"/>
        <w:right w:val="none" w:sz="0" w:space="0" w:color="auto"/>
      </w:divBdr>
    </w:div>
    <w:div w:id="224534140">
      <w:bodyDiv w:val="1"/>
      <w:marLeft w:val="0"/>
      <w:marRight w:val="0"/>
      <w:marTop w:val="0"/>
      <w:marBottom w:val="0"/>
      <w:divBdr>
        <w:top w:val="none" w:sz="0" w:space="0" w:color="auto"/>
        <w:left w:val="none" w:sz="0" w:space="0" w:color="auto"/>
        <w:bottom w:val="none" w:sz="0" w:space="0" w:color="auto"/>
        <w:right w:val="none" w:sz="0" w:space="0" w:color="auto"/>
      </w:divBdr>
    </w:div>
    <w:div w:id="516626241">
      <w:bodyDiv w:val="1"/>
      <w:marLeft w:val="0"/>
      <w:marRight w:val="0"/>
      <w:marTop w:val="0"/>
      <w:marBottom w:val="0"/>
      <w:divBdr>
        <w:top w:val="none" w:sz="0" w:space="0" w:color="auto"/>
        <w:left w:val="none" w:sz="0" w:space="0" w:color="auto"/>
        <w:bottom w:val="none" w:sz="0" w:space="0" w:color="auto"/>
        <w:right w:val="none" w:sz="0" w:space="0" w:color="auto"/>
      </w:divBdr>
    </w:div>
    <w:div w:id="892694482">
      <w:bodyDiv w:val="1"/>
      <w:marLeft w:val="0"/>
      <w:marRight w:val="0"/>
      <w:marTop w:val="0"/>
      <w:marBottom w:val="0"/>
      <w:divBdr>
        <w:top w:val="none" w:sz="0" w:space="0" w:color="auto"/>
        <w:left w:val="none" w:sz="0" w:space="0" w:color="auto"/>
        <w:bottom w:val="none" w:sz="0" w:space="0" w:color="auto"/>
        <w:right w:val="none" w:sz="0" w:space="0" w:color="auto"/>
      </w:divBdr>
    </w:div>
    <w:div w:id="911549093">
      <w:bodyDiv w:val="1"/>
      <w:marLeft w:val="0"/>
      <w:marRight w:val="0"/>
      <w:marTop w:val="0"/>
      <w:marBottom w:val="0"/>
      <w:divBdr>
        <w:top w:val="none" w:sz="0" w:space="0" w:color="auto"/>
        <w:left w:val="none" w:sz="0" w:space="0" w:color="auto"/>
        <w:bottom w:val="none" w:sz="0" w:space="0" w:color="auto"/>
        <w:right w:val="none" w:sz="0" w:space="0" w:color="auto"/>
      </w:divBdr>
    </w:div>
    <w:div w:id="945768441">
      <w:bodyDiv w:val="1"/>
      <w:marLeft w:val="0"/>
      <w:marRight w:val="0"/>
      <w:marTop w:val="0"/>
      <w:marBottom w:val="0"/>
      <w:divBdr>
        <w:top w:val="none" w:sz="0" w:space="0" w:color="auto"/>
        <w:left w:val="none" w:sz="0" w:space="0" w:color="auto"/>
        <w:bottom w:val="none" w:sz="0" w:space="0" w:color="auto"/>
        <w:right w:val="none" w:sz="0" w:space="0" w:color="auto"/>
      </w:divBdr>
      <w:divsChild>
        <w:div w:id="503394524">
          <w:marLeft w:val="0"/>
          <w:marRight w:val="0"/>
          <w:marTop w:val="0"/>
          <w:marBottom w:val="0"/>
          <w:divBdr>
            <w:top w:val="none" w:sz="0" w:space="0" w:color="auto"/>
            <w:left w:val="none" w:sz="0" w:space="0" w:color="auto"/>
            <w:bottom w:val="none" w:sz="0" w:space="0" w:color="auto"/>
            <w:right w:val="none" w:sz="0" w:space="0" w:color="auto"/>
          </w:divBdr>
        </w:div>
        <w:div w:id="106773957">
          <w:marLeft w:val="0"/>
          <w:marRight w:val="0"/>
          <w:marTop w:val="0"/>
          <w:marBottom w:val="0"/>
          <w:divBdr>
            <w:top w:val="none" w:sz="0" w:space="0" w:color="auto"/>
            <w:left w:val="none" w:sz="0" w:space="0" w:color="auto"/>
            <w:bottom w:val="none" w:sz="0" w:space="0" w:color="auto"/>
            <w:right w:val="none" w:sz="0" w:space="0" w:color="auto"/>
          </w:divBdr>
        </w:div>
        <w:div w:id="1542009038">
          <w:marLeft w:val="0"/>
          <w:marRight w:val="0"/>
          <w:marTop w:val="0"/>
          <w:marBottom w:val="0"/>
          <w:divBdr>
            <w:top w:val="none" w:sz="0" w:space="0" w:color="auto"/>
            <w:left w:val="none" w:sz="0" w:space="0" w:color="auto"/>
            <w:bottom w:val="none" w:sz="0" w:space="0" w:color="auto"/>
            <w:right w:val="none" w:sz="0" w:space="0" w:color="auto"/>
          </w:divBdr>
        </w:div>
        <w:div w:id="1462529381">
          <w:marLeft w:val="0"/>
          <w:marRight w:val="0"/>
          <w:marTop w:val="0"/>
          <w:marBottom w:val="0"/>
          <w:divBdr>
            <w:top w:val="none" w:sz="0" w:space="0" w:color="auto"/>
            <w:left w:val="none" w:sz="0" w:space="0" w:color="auto"/>
            <w:bottom w:val="none" w:sz="0" w:space="0" w:color="auto"/>
            <w:right w:val="none" w:sz="0" w:space="0" w:color="auto"/>
          </w:divBdr>
        </w:div>
        <w:div w:id="1581062499">
          <w:marLeft w:val="0"/>
          <w:marRight w:val="0"/>
          <w:marTop w:val="0"/>
          <w:marBottom w:val="0"/>
          <w:divBdr>
            <w:top w:val="none" w:sz="0" w:space="0" w:color="auto"/>
            <w:left w:val="none" w:sz="0" w:space="0" w:color="auto"/>
            <w:bottom w:val="none" w:sz="0" w:space="0" w:color="auto"/>
            <w:right w:val="none" w:sz="0" w:space="0" w:color="auto"/>
          </w:divBdr>
        </w:div>
        <w:div w:id="1978561842">
          <w:marLeft w:val="0"/>
          <w:marRight w:val="0"/>
          <w:marTop w:val="0"/>
          <w:marBottom w:val="0"/>
          <w:divBdr>
            <w:top w:val="none" w:sz="0" w:space="0" w:color="auto"/>
            <w:left w:val="none" w:sz="0" w:space="0" w:color="auto"/>
            <w:bottom w:val="none" w:sz="0" w:space="0" w:color="auto"/>
            <w:right w:val="none" w:sz="0" w:space="0" w:color="auto"/>
          </w:divBdr>
        </w:div>
      </w:divsChild>
    </w:div>
    <w:div w:id="984237911">
      <w:bodyDiv w:val="1"/>
      <w:marLeft w:val="0"/>
      <w:marRight w:val="0"/>
      <w:marTop w:val="0"/>
      <w:marBottom w:val="0"/>
      <w:divBdr>
        <w:top w:val="none" w:sz="0" w:space="0" w:color="auto"/>
        <w:left w:val="none" w:sz="0" w:space="0" w:color="auto"/>
        <w:bottom w:val="none" w:sz="0" w:space="0" w:color="auto"/>
        <w:right w:val="none" w:sz="0" w:space="0" w:color="auto"/>
      </w:divBdr>
    </w:div>
    <w:div w:id="994919893">
      <w:bodyDiv w:val="1"/>
      <w:marLeft w:val="0"/>
      <w:marRight w:val="0"/>
      <w:marTop w:val="0"/>
      <w:marBottom w:val="0"/>
      <w:divBdr>
        <w:top w:val="none" w:sz="0" w:space="0" w:color="auto"/>
        <w:left w:val="none" w:sz="0" w:space="0" w:color="auto"/>
        <w:bottom w:val="none" w:sz="0" w:space="0" w:color="auto"/>
        <w:right w:val="none" w:sz="0" w:space="0" w:color="auto"/>
      </w:divBdr>
    </w:div>
    <w:div w:id="1149129478">
      <w:bodyDiv w:val="1"/>
      <w:marLeft w:val="0"/>
      <w:marRight w:val="0"/>
      <w:marTop w:val="0"/>
      <w:marBottom w:val="0"/>
      <w:divBdr>
        <w:top w:val="none" w:sz="0" w:space="0" w:color="auto"/>
        <w:left w:val="none" w:sz="0" w:space="0" w:color="auto"/>
        <w:bottom w:val="none" w:sz="0" w:space="0" w:color="auto"/>
        <w:right w:val="none" w:sz="0" w:space="0" w:color="auto"/>
      </w:divBdr>
    </w:div>
    <w:div w:id="1252933104">
      <w:bodyDiv w:val="1"/>
      <w:marLeft w:val="0"/>
      <w:marRight w:val="0"/>
      <w:marTop w:val="0"/>
      <w:marBottom w:val="0"/>
      <w:divBdr>
        <w:top w:val="none" w:sz="0" w:space="0" w:color="auto"/>
        <w:left w:val="none" w:sz="0" w:space="0" w:color="auto"/>
        <w:bottom w:val="none" w:sz="0" w:space="0" w:color="auto"/>
        <w:right w:val="none" w:sz="0" w:space="0" w:color="auto"/>
      </w:divBdr>
    </w:div>
    <w:div w:id="1270550983">
      <w:bodyDiv w:val="1"/>
      <w:marLeft w:val="0"/>
      <w:marRight w:val="0"/>
      <w:marTop w:val="0"/>
      <w:marBottom w:val="0"/>
      <w:divBdr>
        <w:top w:val="none" w:sz="0" w:space="0" w:color="auto"/>
        <w:left w:val="none" w:sz="0" w:space="0" w:color="auto"/>
        <w:bottom w:val="none" w:sz="0" w:space="0" w:color="auto"/>
        <w:right w:val="none" w:sz="0" w:space="0" w:color="auto"/>
      </w:divBdr>
    </w:div>
    <w:div w:id="1358577679">
      <w:bodyDiv w:val="1"/>
      <w:marLeft w:val="0"/>
      <w:marRight w:val="0"/>
      <w:marTop w:val="0"/>
      <w:marBottom w:val="0"/>
      <w:divBdr>
        <w:top w:val="none" w:sz="0" w:space="0" w:color="auto"/>
        <w:left w:val="none" w:sz="0" w:space="0" w:color="auto"/>
        <w:bottom w:val="none" w:sz="0" w:space="0" w:color="auto"/>
        <w:right w:val="none" w:sz="0" w:space="0" w:color="auto"/>
      </w:divBdr>
      <w:divsChild>
        <w:div w:id="285814950">
          <w:marLeft w:val="0"/>
          <w:marRight w:val="0"/>
          <w:marTop w:val="0"/>
          <w:marBottom w:val="0"/>
          <w:divBdr>
            <w:top w:val="none" w:sz="0" w:space="0" w:color="auto"/>
            <w:left w:val="none" w:sz="0" w:space="0" w:color="auto"/>
            <w:bottom w:val="none" w:sz="0" w:space="0" w:color="auto"/>
            <w:right w:val="none" w:sz="0" w:space="0" w:color="auto"/>
          </w:divBdr>
        </w:div>
        <w:div w:id="1360739041">
          <w:marLeft w:val="0"/>
          <w:marRight w:val="0"/>
          <w:marTop w:val="0"/>
          <w:marBottom w:val="0"/>
          <w:divBdr>
            <w:top w:val="none" w:sz="0" w:space="0" w:color="auto"/>
            <w:left w:val="none" w:sz="0" w:space="0" w:color="auto"/>
            <w:bottom w:val="none" w:sz="0" w:space="0" w:color="auto"/>
            <w:right w:val="none" w:sz="0" w:space="0" w:color="auto"/>
          </w:divBdr>
        </w:div>
      </w:divsChild>
    </w:div>
    <w:div w:id="1586184779">
      <w:bodyDiv w:val="1"/>
      <w:marLeft w:val="0"/>
      <w:marRight w:val="0"/>
      <w:marTop w:val="0"/>
      <w:marBottom w:val="0"/>
      <w:divBdr>
        <w:top w:val="none" w:sz="0" w:space="0" w:color="auto"/>
        <w:left w:val="none" w:sz="0" w:space="0" w:color="auto"/>
        <w:bottom w:val="none" w:sz="0" w:space="0" w:color="auto"/>
        <w:right w:val="none" w:sz="0" w:space="0" w:color="auto"/>
      </w:divBdr>
    </w:div>
    <w:div w:id="1615744509">
      <w:bodyDiv w:val="1"/>
      <w:marLeft w:val="0"/>
      <w:marRight w:val="0"/>
      <w:marTop w:val="0"/>
      <w:marBottom w:val="0"/>
      <w:divBdr>
        <w:top w:val="none" w:sz="0" w:space="0" w:color="auto"/>
        <w:left w:val="none" w:sz="0" w:space="0" w:color="auto"/>
        <w:bottom w:val="none" w:sz="0" w:space="0" w:color="auto"/>
        <w:right w:val="none" w:sz="0" w:space="0" w:color="auto"/>
      </w:divBdr>
    </w:div>
    <w:div w:id="1661226813">
      <w:bodyDiv w:val="1"/>
      <w:marLeft w:val="0"/>
      <w:marRight w:val="0"/>
      <w:marTop w:val="0"/>
      <w:marBottom w:val="0"/>
      <w:divBdr>
        <w:top w:val="none" w:sz="0" w:space="0" w:color="auto"/>
        <w:left w:val="none" w:sz="0" w:space="0" w:color="auto"/>
        <w:bottom w:val="none" w:sz="0" w:space="0" w:color="auto"/>
        <w:right w:val="none" w:sz="0" w:space="0" w:color="auto"/>
      </w:divBdr>
    </w:div>
    <w:div w:id="1664041790">
      <w:bodyDiv w:val="1"/>
      <w:marLeft w:val="0"/>
      <w:marRight w:val="0"/>
      <w:marTop w:val="0"/>
      <w:marBottom w:val="0"/>
      <w:divBdr>
        <w:top w:val="none" w:sz="0" w:space="0" w:color="auto"/>
        <w:left w:val="none" w:sz="0" w:space="0" w:color="auto"/>
        <w:bottom w:val="none" w:sz="0" w:space="0" w:color="auto"/>
        <w:right w:val="none" w:sz="0" w:space="0" w:color="auto"/>
      </w:divBdr>
    </w:div>
    <w:div w:id="1777678128">
      <w:bodyDiv w:val="1"/>
      <w:marLeft w:val="0"/>
      <w:marRight w:val="0"/>
      <w:marTop w:val="0"/>
      <w:marBottom w:val="0"/>
      <w:divBdr>
        <w:top w:val="none" w:sz="0" w:space="0" w:color="auto"/>
        <w:left w:val="none" w:sz="0" w:space="0" w:color="auto"/>
        <w:bottom w:val="none" w:sz="0" w:space="0" w:color="auto"/>
        <w:right w:val="none" w:sz="0" w:space="0" w:color="auto"/>
      </w:divBdr>
    </w:div>
    <w:div w:id="1828399080">
      <w:bodyDiv w:val="1"/>
      <w:marLeft w:val="0"/>
      <w:marRight w:val="0"/>
      <w:marTop w:val="0"/>
      <w:marBottom w:val="0"/>
      <w:divBdr>
        <w:top w:val="none" w:sz="0" w:space="0" w:color="auto"/>
        <w:left w:val="none" w:sz="0" w:space="0" w:color="auto"/>
        <w:bottom w:val="none" w:sz="0" w:space="0" w:color="auto"/>
        <w:right w:val="none" w:sz="0" w:space="0" w:color="auto"/>
      </w:divBdr>
    </w:div>
    <w:div w:id="1973709880">
      <w:bodyDiv w:val="1"/>
      <w:marLeft w:val="0"/>
      <w:marRight w:val="0"/>
      <w:marTop w:val="0"/>
      <w:marBottom w:val="0"/>
      <w:divBdr>
        <w:top w:val="none" w:sz="0" w:space="0" w:color="auto"/>
        <w:left w:val="none" w:sz="0" w:space="0" w:color="auto"/>
        <w:bottom w:val="none" w:sz="0" w:space="0" w:color="auto"/>
        <w:right w:val="none" w:sz="0" w:space="0" w:color="auto"/>
      </w:divBdr>
    </w:div>
    <w:div w:id="1994403971">
      <w:bodyDiv w:val="1"/>
      <w:marLeft w:val="0"/>
      <w:marRight w:val="0"/>
      <w:marTop w:val="0"/>
      <w:marBottom w:val="0"/>
      <w:divBdr>
        <w:top w:val="none" w:sz="0" w:space="0" w:color="auto"/>
        <w:left w:val="none" w:sz="0" w:space="0" w:color="auto"/>
        <w:bottom w:val="none" w:sz="0" w:space="0" w:color="auto"/>
        <w:right w:val="none" w:sz="0" w:space="0" w:color="auto"/>
      </w:divBdr>
    </w:div>
    <w:div w:id="202154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ecramtrucks.com/trx"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3C61-B481-450E-80FD-8365F7613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3554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Hannelore Tempfli</dc:creator>
  <cp:keywords/>
  <dc:description/>
  <cp:lastModifiedBy>Andreas Jüngling</cp:lastModifiedBy>
  <cp:revision>2</cp:revision>
  <cp:lastPrinted>2020-07-01T15:51:00Z</cp:lastPrinted>
  <dcterms:created xsi:type="dcterms:W3CDTF">2021-02-28T08:49:00Z</dcterms:created>
  <dcterms:modified xsi:type="dcterms:W3CDTF">2021-02-28T08:49:00Z</dcterms:modified>
</cp:coreProperties>
</file>